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6813" w:rsidRPr="008531D2" w:rsidRDefault="008531D2" w:rsidP="000C2C39">
      <w:pPr>
        <w:jc w:val="left"/>
        <w:rPr>
          <w:rFonts w:ascii="Trebuchet MS" w:hAnsi="Trebuchet MS"/>
          <w:b/>
          <w:sz w:val="24"/>
          <w:szCs w:val="24"/>
          <w:u w:val="single"/>
        </w:rPr>
      </w:pPr>
      <w:bookmarkStart w:id="0" w:name="_Toc41257384"/>
      <w:bookmarkStart w:id="1" w:name="_Toc49827349"/>
      <w:bookmarkStart w:id="2" w:name="_Toc298331908"/>
      <w:bookmarkStart w:id="3" w:name="_GoBack"/>
      <w:bookmarkEnd w:id="3"/>
      <w:r w:rsidRPr="008531D2">
        <w:rPr>
          <w:rFonts w:ascii="Trebuchet MS" w:hAnsi="Trebuchet MS"/>
          <w:b/>
          <w:sz w:val="24"/>
          <w:szCs w:val="24"/>
          <w:u w:val="single"/>
        </w:rPr>
        <w:t xml:space="preserve">International Wheelchair Rugby Federation – </w:t>
      </w:r>
      <w:bookmarkEnd w:id="0"/>
      <w:bookmarkEnd w:id="1"/>
      <w:bookmarkEnd w:id="2"/>
      <w:r w:rsidR="00CA31A3" w:rsidRPr="008531D2">
        <w:rPr>
          <w:rFonts w:ascii="Trebuchet MS" w:hAnsi="Trebuchet MS"/>
          <w:b/>
          <w:sz w:val="24"/>
          <w:szCs w:val="24"/>
          <w:u w:val="single"/>
        </w:rPr>
        <w:t>Nationality Policy</w:t>
      </w:r>
    </w:p>
    <w:p w:rsidR="00CA31A3" w:rsidRPr="008531D2" w:rsidRDefault="00CA31A3" w:rsidP="000C2C39">
      <w:pPr>
        <w:jc w:val="left"/>
        <w:rPr>
          <w:rFonts w:ascii="Trebuchet MS" w:hAnsi="Trebuchet MS"/>
          <w:b/>
          <w:noProof/>
          <w:sz w:val="24"/>
          <w:szCs w:val="24"/>
        </w:rPr>
      </w:pPr>
    </w:p>
    <w:p w:rsidR="00CA31A3" w:rsidRPr="008531D2" w:rsidRDefault="00CA31A3" w:rsidP="000C2C39">
      <w:pPr>
        <w:jc w:val="left"/>
        <w:rPr>
          <w:rFonts w:ascii="Trebuchet MS" w:hAnsi="Trebuchet MS"/>
          <w:b/>
          <w:noProof/>
          <w:sz w:val="24"/>
          <w:szCs w:val="24"/>
        </w:rPr>
      </w:pPr>
      <w:r w:rsidRPr="008531D2">
        <w:rPr>
          <w:rFonts w:ascii="Trebuchet MS" w:hAnsi="Trebuchet MS"/>
          <w:b/>
          <w:noProof/>
          <w:sz w:val="24"/>
          <w:szCs w:val="24"/>
        </w:rPr>
        <w:t>GENERAL PROVISIONS</w:t>
      </w:r>
    </w:p>
    <w:p w:rsidR="00CA31A3" w:rsidRPr="008531D2" w:rsidRDefault="00CA31A3" w:rsidP="000C2C39">
      <w:pPr>
        <w:jc w:val="left"/>
        <w:rPr>
          <w:rFonts w:ascii="Trebuchet MS" w:hAnsi="Trebuchet MS"/>
          <w:sz w:val="24"/>
          <w:szCs w:val="24"/>
        </w:rPr>
      </w:pPr>
    </w:p>
    <w:p w:rsidR="00CA31A3" w:rsidRPr="008531D2" w:rsidRDefault="00CA31A3" w:rsidP="000C2C39">
      <w:pPr>
        <w:jc w:val="left"/>
        <w:rPr>
          <w:rFonts w:ascii="Trebuchet MS" w:hAnsi="Trebuchet MS"/>
          <w:sz w:val="24"/>
          <w:szCs w:val="24"/>
        </w:rPr>
      </w:pPr>
      <w:r w:rsidRPr="008531D2">
        <w:rPr>
          <w:rFonts w:ascii="Trebuchet MS" w:hAnsi="Trebuchet MS"/>
          <w:sz w:val="24"/>
          <w:szCs w:val="24"/>
        </w:rPr>
        <w:t>1.</w:t>
      </w:r>
      <w:r w:rsidRPr="008531D2">
        <w:rPr>
          <w:rFonts w:ascii="Trebuchet MS" w:hAnsi="Trebuchet MS"/>
          <w:sz w:val="24"/>
          <w:szCs w:val="24"/>
        </w:rPr>
        <w:tab/>
        <w:t>Any athlete participating in an IWRF-sanctioned event as a member of a national team must be a national of the country entering the team.</w:t>
      </w:r>
    </w:p>
    <w:p w:rsidR="00CA31A3" w:rsidRPr="008531D2" w:rsidRDefault="00CA31A3" w:rsidP="000C2C39">
      <w:pPr>
        <w:jc w:val="left"/>
        <w:rPr>
          <w:rFonts w:ascii="Trebuchet MS" w:hAnsi="Trebuchet MS"/>
          <w:sz w:val="24"/>
          <w:szCs w:val="24"/>
        </w:rPr>
      </w:pPr>
    </w:p>
    <w:p w:rsidR="00CA31A3" w:rsidRPr="008531D2" w:rsidRDefault="00CA31A3" w:rsidP="000C2C39">
      <w:pPr>
        <w:jc w:val="left"/>
        <w:rPr>
          <w:rFonts w:ascii="Trebuchet MS" w:hAnsi="Trebuchet MS"/>
          <w:sz w:val="24"/>
          <w:szCs w:val="24"/>
        </w:rPr>
      </w:pPr>
      <w:r w:rsidRPr="008531D2">
        <w:rPr>
          <w:rFonts w:ascii="Trebuchet MS" w:hAnsi="Trebuchet MS"/>
          <w:sz w:val="24"/>
          <w:szCs w:val="24"/>
        </w:rPr>
        <w:t>2.</w:t>
      </w:r>
      <w:r w:rsidRPr="008531D2">
        <w:rPr>
          <w:rFonts w:ascii="Trebuchet MS" w:hAnsi="Trebuchet MS"/>
          <w:sz w:val="24"/>
          <w:szCs w:val="24"/>
        </w:rPr>
        <w:tab/>
        <w:t>This policy applies to all athletes participating in IWRF sanctioned competitions. This policy does not apply to non-athlete participants including coaches, managers, and other team staff.</w:t>
      </w:r>
    </w:p>
    <w:p w:rsidR="00CA31A3" w:rsidRPr="008531D2" w:rsidRDefault="00CA31A3" w:rsidP="000C2C39">
      <w:pPr>
        <w:jc w:val="left"/>
        <w:rPr>
          <w:rFonts w:ascii="Trebuchet MS" w:hAnsi="Trebuchet MS"/>
          <w:sz w:val="24"/>
          <w:szCs w:val="24"/>
        </w:rPr>
      </w:pPr>
    </w:p>
    <w:p w:rsidR="00CA31A3" w:rsidRPr="008531D2" w:rsidRDefault="00CA31A3" w:rsidP="000C2C39">
      <w:pPr>
        <w:jc w:val="left"/>
        <w:rPr>
          <w:rFonts w:ascii="Trebuchet MS" w:hAnsi="Trebuchet MS"/>
          <w:sz w:val="24"/>
          <w:szCs w:val="24"/>
        </w:rPr>
      </w:pPr>
      <w:r w:rsidRPr="008531D2">
        <w:rPr>
          <w:rFonts w:ascii="Trebuchet MS" w:hAnsi="Trebuchet MS"/>
          <w:sz w:val="24"/>
          <w:szCs w:val="24"/>
        </w:rPr>
        <w:t>3.</w:t>
      </w:r>
      <w:r w:rsidRPr="008531D2">
        <w:rPr>
          <w:rFonts w:ascii="Trebuchet MS" w:hAnsi="Trebuchet MS"/>
          <w:sz w:val="24"/>
          <w:szCs w:val="24"/>
        </w:rPr>
        <w:tab/>
        <w:t xml:space="preserve">The term ‘country’ refers to any country, state, territory, or part of a territory, which is accepted by IWRF as the area of jurisdiction of a member of IWRF. </w:t>
      </w:r>
    </w:p>
    <w:p w:rsidR="00CA31A3" w:rsidRPr="008531D2" w:rsidRDefault="00CA31A3" w:rsidP="000C2C39">
      <w:pPr>
        <w:jc w:val="left"/>
        <w:rPr>
          <w:rFonts w:ascii="Trebuchet MS" w:hAnsi="Trebuchet MS"/>
          <w:sz w:val="24"/>
          <w:szCs w:val="24"/>
        </w:rPr>
      </w:pPr>
    </w:p>
    <w:p w:rsidR="00CA31A3" w:rsidRPr="008531D2" w:rsidRDefault="00CA31A3" w:rsidP="000C2C39">
      <w:pPr>
        <w:jc w:val="left"/>
        <w:rPr>
          <w:rFonts w:ascii="Trebuchet MS" w:hAnsi="Trebuchet MS"/>
          <w:b/>
          <w:sz w:val="24"/>
          <w:szCs w:val="24"/>
        </w:rPr>
      </w:pPr>
      <w:r w:rsidRPr="008531D2">
        <w:rPr>
          <w:rFonts w:ascii="Trebuchet MS" w:hAnsi="Trebuchet MS"/>
          <w:b/>
          <w:sz w:val="24"/>
          <w:szCs w:val="24"/>
        </w:rPr>
        <w:t>DETERMINATION OF NATIONALITY</w:t>
      </w:r>
    </w:p>
    <w:p w:rsidR="00CA31A3" w:rsidRPr="008531D2" w:rsidRDefault="00CA31A3" w:rsidP="000C2C39">
      <w:pPr>
        <w:jc w:val="left"/>
        <w:rPr>
          <w:rFonts w:ascii="Trebuchet MS" w:hAnsi="Trebuchet MS"/>
          <w:sz w:val="24"/>
          <w:szCs w:val="24"/>
        </w:rPr>
      </w:pPr>
    </w:p>
    <w:p w:rsidR="00CA31A3" w:rsidRPr="008531D2" w:rsidRDefault="00CA31A3" w:rsidP="000C2C39">
      <w:pPr>
        <w:jc w:val="left"/>
        <w:rPr>
          <w:rFonts w:ascii="Trebuchet MS" w:hAnsi="Trebuchet MS"/>
          <w:sz w:val="24"/>
          <w:szCs w:val="24"/>
        </w:rPr>
      </w:pPr>
      <w:r w:rsidRPr="008531D2">
        <w:rPr>
          <w:rFonts w:ascii="Trebuchet MS" w:hAnsi="Trebuchet MS"/>
          <w:sz w:val="24"/>
          <w:szCs w:val="24"/>
        </w:rPr>
        <w:t>4.</w:t>
      </w:r>
      <w:r w:rsidRPr="008531D2">
        <w:rPr>
          <w:rFonts w:ascii="Trebuchet MS" w:hAnsi="Trebuchet MS"/>
          <w:sz w:val="24"/>
          <w:szCs w:val="24"/>
        </w:rPr>
        <w:tab/>
      </w:r>
      <w:r w:rsidR="000E5CF6" w:rsidRPr="008531D2">
        <w:rPr>
          <w:rFonts w:ascii="Trebuchet MS" w:hAnsi="Trebuchet MS"/>
          <w:sz w:val="24"/>
          <w:szCs w:val="24"/>
        </w:rPr>
        <w:t>An athlete’s nationality is determined by the cit</w:t>
      </w:r>
      <w:r w:rsidR="00900715" w:rsidRPr="008531D2">
        <w:rPr>
          <w:rFonts w:ascii="Trebuchet MS" w:hAnsi="Trebuchet MS"/>
          <w:sz w:val="24"/>
          <w:szCs w:val="24"/>
        </w:rPr>
        <w:t>i</w:t>
      </w:r>
      <w:r w:rsidR="000E5CF6" w:rsidRPr="008531D2">
        <w:rPr>
          <w:rFonts w:ascii="Trebuchet MS" w:hAnsi="Trebuchet MS"/>
          <w:sz w:val="24"/>
          <w:szCs w:val="24"/>
        </w:rPr>
        <w:t xml:space="preserve">zenship </w:t>
      </w:r>
      <w:r w:rsidR="00900715" w:rsidRPr="008531D2">
        <w:rPr>
          <w:rFonts w:ascii="Trebuchet MS" w:hAnsi="Trebuchet MS"/>
          <w:sz w:val="24"/>
          <w:szCs w:val="24"/>
        </w:rPr>
        <w:t xml:space="preserve">of </w:t>
      </w:r>
      <w:r w:rsidR="000E5CF6" w:rsidRPr="008531D2">
        <w:rPr>
          <w:rFonts w:ascii="Trebuchet MS" w:hAnsi="Trebuchet MS"/>
          <w:sz w:val="24"/>
          <w:szCs w:val="24"/>
        </w:rPr>
        <w:t>the athlete. Proof of citizensh</w:t>
      </w:r>
      <w:r w:rsidR="00900715" w:rsidRPr="008531D2">
        <w:rPr>
          <w:rFonts w:ascii="Trebuchet MS" w:hAnsi="Trebuchet MS"/>
          <w:sz w:val="24"/>
          <w:szCs w:val="24"/>
        </w:rPr>
        <w:t>i</w:t>
      </w:r>
      <w:r w:rsidR="000E5CF6" w:rsidRPr="008531D2">
        <w:rPr>
          <w:rFonts w:ascii="Trebuchet MS" w:hAnsi="Trebuchet MS"/>
          <w:sz w:val="24"/>
          <w:szCs w:val="24"/>
        </w:rPr>
        <w:t xml:space="preserve">p shall generally be that the athlete holds an </w:t>
      </w:r>
      <w:r w:rsidRPr="008531D2">
        <w:rPr>
          <w:rFonts w:ascii="Trebuchet MS" w:hAnsi="Trebuchet MS"/>
          <w:sz w:val="24"/>
          <w:szCs w:val="24"/>
        </w:rPr>
        <w:t>official passport issued by the country.</w:t>
      </w:r>
      <w:r w:rsidR="000E5CF6" w:rsidRPr="008531D2">
        <w:rPr>
          <w:rFonts w:ascii="Trebuchet MS" w:hAnsi="Trebuchet MS"/>
          <w:sz w:val="24"/>
          <w:szCs w:val="24"/>
        </w:rPr>
        <w:t xml:space="preserve"> </w:t>
      </w:r>
      <w:r w:rsidRPr="008531D2">
        <w:rPr>
          <w:rFonts w:ascii="Trebuchet MS" w:hAnsi="Trebuchet MS"/>
          <w:sz w:val="24"/>
          <w:szCs w:val="24"/>
        </w:rPr>
        <w:t>Evidence of legal residence or domicile will not be accepted as evidence of nationality unless otherwise permitted by any of the terms of this policy.</w:t>
      </w:r>
      <w:r w:rsidR="000E5CF6" w:rsidRPr="008531D2">
        <w:rPr>
          <w:rFonts w:ascii="Trebuchet MS" w:hAnsi="Trebuchet MS"/>
          <w:sz w:val="24"/>
          <w:szCs w:val="24"/>
        </w:rPr>
        <w:t xml:space="preserve"> </w:t>
      </w:r>
    </w:p>
    <w:p w:rsidR="00CA31A3" w:rsidRPr="008531D2" w:rsidRDefault="00CA31A3" w:rsidP="000C2C39">
      <w:pPr>
        <w:jc w:val="left"/>
        <w:rPr>
          <w:rFonts w:ascii="Trebuchet MS" w:hAnsi="Trebuchet MS"/>
          <w:sz w:val="24"/>
          <w:szCs w:val="24"/>
        </w:rPr>
      </w:pPr>
    </w:p>
    <w:p w:rsidR="00CA31A3" w:rsidRPr="008531D2" w:rsidRDefault="000E5CF6" w:rsidP="000C2C39">
      <w:pPr>
        <w:jc w:val="left"/>
        <w:rPr>
          <w:rFonts w:ascii="Trebuchet MS" w:hAnsi="Trebuchet MS"/>
          <w:sz w:val="24"/>
          <w:szCs w:val="24"/>
        </w:rPr>
      </w:pPr>
      <w:r w:rsidRPr="008531D2">
        <w:rPr>
          <w:rFonts w:ascii="Trebuchet MS" w:hAnsi="Trebuchet MS"/>
          <w:sz w:val="24"/>
          <w:szCs w:val="24"/>
        </w:rPr>
        <w:t>5.</w:t>
      </w:r>
      <w:r w:rsidRPr="008531D2">
        <w:rPr>
          <w:rFonts w:ascii="Trebuchet MS" w:hAnsi="Trebuchet MS"/>
          <w:sz w:val="24"/>
          <w:szCs w:val="24"/>
        </w:rPr>
        <w:tab/>
        <w:t xml:space="preserve">An athlete who is a </w:t>
      </w:r>
      <w:r w:rsidR="00CA31A3" w:rsidRPr="008531D2">
        <w:rPr>
          <w:rFonts w:ascii="Trebuchet MS" w:hAnsi="Trebuchet MS"/>
          <w:sz w:val="24"/>
          <w:szCs w:val="24"/>
        </w:rPr>
        <w:t xml:space="preserve">national of two or more countries at the same time may </w:t>
      </w:r>
      <w:r w:rsidRPr="008531D2">
        <w:rPr>
          <w:rFonts w:ascii="Trebuchet MS" w:hAnsi="Trebuchet MS"/>
          <w:sz w:val="24"/>
          <w:szCs w:val="24"/>
        </w:rPr>
        <w:t>choose to r</w:t>
      </w:r>
      <w:r w:rsidR="00CA31A3" w:rsidRPr="008531D2">
        <w:rPr>
          <w:rFonts w:ascii="Trebuchet MS" w:hAnsi="Trebuchet MS"/>
          <w:sz w:val="24"/>
          <w:szCs w:val="24"/>
        </w:rPr>
        <w:t>epresent either one of them</w:t>
      </w:r>
      <w:r w:rsidRPr="008531D2">
        <w:rPr>
          <w:rFonts w:ascii="Trebuchet MS" w:hAnsi="Trebuchet MS"/>
          <w:sz w:val="24"/>
          <w:szCs w:val="24"/>
        </w:rPr>
        <w:t xml:space="preserve">. </w:t>
      </w:r>
      <w:r w:rsidR="00CA31A3" w:rsidRPr="008531D2">
        <w:rPr>
          <w:rFonts w:ascii="Trebuchet MS" w:hAnsi="Trebuchet MS"/>
          <w:sz w:val="24"/>
          <w:szCs w:val="24"/>
        </w:rPr>
        <w:t xml:space="preserve">However, after having represented one of the countries </w:t>
      </w:r>
      <w:r w:rsidRPr="008531D2">
        <w:rPr>
          <w:rFonts w:ascii="Trebuchet MS" w:hAnsi="Trebuchet MS"/>
          <w:sz w:val="24"/>
          <w:szCs w:val="24"/>
        </w:rPr>
        <w:t xml:space="preserve">in </w:t>
      </w:r>
      <w:r w:rsidR="00900715" w:rsidRPr="008531D2">
        <w:rPr>
          <w:rFonts w:ascii="Trebuchet MS" w:hAnsi="Trebuchet MS"/>
          <w:sz w:val="24"/>
          <w:szCs w:val="24"/>
        </w:rPr>
        <w:t xml:space="preserve">an IWRF </w:t>
      </w:r>
      <w:r w:rsidRPr="008531D2">
        <w:rPr>
          <w:rFonts w:ascii="Trebuchet MS" w:hAnsi="Trebuchet MS"/>
          <w:sz w:val="24"/>
          <w:szCs w:val="24"/>
        </w:rPr>
        <w:t>sanctioned event, the athlete may not represent another country without meeting the conditions for a change of nationality.</w:t>
      </w:r>
    </w:p>
    <w:p w:rsidR="00CA31A3" w:rsidRPr="008531D2" w:rsidRDefault="00CA31A3" w:rsidP="000C2C39">
      <w:pPr>
        <w:jc w:val="left"/>
        <w:rPr>
          <w:rFonts w:ascii="Trebuchet MS" w:hAnsi="Trebuchet MS"/>
          <w:sz w:val="24"/>
          <w:szCs w:val="24"/>
        </w:rPr>
      </w:pPr>
    </w:p>
    <w:p w:rsidR="00CA31A3" w:rsidRPr="008531D2" w:rsidRDefault="000E5CF6" w:rsidP="000C2C39">
      <w:pPr>
        <w:jc w:val="left"/>
        <w:rPr>
          <w:rFonts w:ascii="Trebuchet MS" w:hAnsi="Trebuchet MS"/>
          <w:b/>
          <w:sz w:val="24"/>
          <w:szCs w:val="24"/>
        </w:rPr>
      </w:pPr>
      <w:r w:rsidRPr="008531D2">
        <w:rPr>
          <w:rFonts w:ascii="Trebuchet MS" w:hAnsi="Trebuchet MS"/>
          <w:b/>
          <w:sz w:val="24"/>
          <w:szCs w:val="24"/>
        </w:rPr>
        <w:t>CHANGE OF NATIONALITY</w:t>
      </w:r>
    </w:p>
    <w:p w:rsidR="00CA31A3" w:rsidRPr="008531D2" w:rsidRDefault="00CA31A3" w:rsidP="000C2C39">
      <w:pPr>
        <w:jc w:val="left"/>
        <w:rPr>
          <w:rFonts w:ascii="Trebuchet MS" w:hAnsi="Trebuchet MS"/>
          <w:sz w:val="24"/>
          <w:szCs w:val="24"/>
        </w:rPr>
      </w:pPr>
    </w:p>
    <w:p w:rsidR="00CA31A3" w:rsidRPr="008531D2" w:rsidRDefault="00472DF4" w:rsidP="000C2C39">
      <w:pPr>
        <w:jc w:val="left"/>
        <w:rPr>
          <w:rFonts w:ascii="Trebuchet MS" w:hAnsi="Trebuchet MS"/>
          <w:sz w:val="24"/>
          <w:szCs w:val="24"/>
        </w:rPr>
      </w:pPr>
      <w:r>
        <w:rPr>
          <w:rFonts w:ascii="Trebuchet MS" w:hAnsi="Trebuchet MS"/>
          <w:sz w:val="24"/>
          <w:szCs w:val="24"/>
        </w:rPr>
        <w:t>6</w:t>
      </w:r>
      <w:r w:rsidR="00900715" w:rsidRPr="008531D2">
        <w:rPr>
          <w:rFonts w:ascii="Trebuchet MS" w:hAnsi="Trebuchet MS"/>
          <w:sz w:val="24"/>
          <w:szCs w:val="24"/>
        </w:rPr>
        <w:t>.</w:t>
      </w:r>
      <w:r w:rsidR="00900715" w:rsidRPr="008531D2">
        <w:rPr>
          <w:rFonts w:ascii="Trebuchet MS" w:hAnsi="Trebuchet MS"/>
          <w:sz w:val="24"/>
          <w:szCs w:val="24"/>
        </w:rPr>
        <w:tab/>
      </w:r>
      <w:r w:rsidR="000E5CF6" w:rsidRPr="008531D2">
        <w:rPr>
          <w:rFonts w:ascii="Trebuchet MS" w:hAnsi="Trebuchet MS"/>
          <w:sz w:val="24"/>
          <w:szCs w:val="24"/>
        </w:rPr>
        <w:t xml:space="preserve">An athlete who has </w:t>
      </w:r>
      <w:r w:rsidR="00CA31A3" w:rsidRPr="008531D2">
        <w:rPr>
          <w:rFonts w:ascii="Trebuchet MS" w:hAnsi="Trebuchet MS"/>
          <w:sz w:val="24"/>
          <w:szCs w:val="24"/>
        </w:rPr>
        <w:t xml:space="preserve">represented one country in </w:t>
      </w:r>
      <w:r w:rsidR="000E5CF6" w:rsidRPr="008531D2">
        <w:rPr>
          <w:rFonts w:ascii="Trebuchet MS" w:hAnsi="Trebuchet MS"/>
          <w:sz w:val="24"/>
          <w:szCs w:val="24"/>
        </w:rPr>
        <w:t xml:space="preserve">an IWRF sanctioned event </w:t>
      </w:r>
      <w:r w:rsidR="00CA31A3" w:rsidRPr="008531D2">
        <w:rPr>
          <w:rFonts w:ascii="Trebuchet MS" w:hAnsi="Trebuchet MS"/>
          <w:sz w:val="24"/>
          <w:szCs w:val="24"/>
        </w:rPr>
        <w:t>who changes nationality</w:t>
      </w:r>
      <w:r w:rsidR="000E5CF6" w:rsidRPr="008531D2">
        <w:rPr>
          <w:rFonts w:ascii="Trebuchet MS" w:hAnsi="Trebuchet MS"/>
          <w:sz w:val="24"/>
          <w:szCs w:val="24"/>
        </w:rPr>
        <w:t xml:space="preserve">, who </w:t>
      </w:r>
      <w:r w:rsidR="00CA31A3" w:rsidRPr="008531D2">
        <w:rPr>
          <w:rFonts w:ascii="Trebuchet MS" w:hAnsi="Trebuchet MS"/>
          <w:sz w:val="24"/>
          <w:szCs w:val="24"/>
        </w:rPr>
        <w:t>acquires a new nationality, or who holds two or more nationalities</w:t>
      </w:r>
      <w:r w:rsidR="000E5CF6" w:rsidRPr="008531D2">
        <w:rPr>
          <w:rFonts w:ascii="Trebuchet MS" w:hAnsi="Trebuchet MS"/>
          <w:sz w:val="24"/>
          <w:szCs w:val="24"/>
        </w:rPr>
        <w:t xml:space="preserve">, may change the country he or she represents </w:t>
      </w:r>
      <w:r w:rsidR="00CA31A3" w:rsidRPr="008531D2">
        <w:rPr>
          <w:rFonts w:ascii="Trebuchet MS" w:hAnsi="Trebuchet MS"/>
          <w:sz w:val="24"/>
          <w:szCs w:val="24"/>
        </w:rPr>
        <w:t>to one of his</w:t>
      </w:r>
      <w:r w:rsidR="000E5CF6" w:rsidRPr="008531D2">
        <w:rPr>
          <w:rFonts w:ascii="Trebuchet MS" w:hAnsi="Trebuchet MS"/>
          <w:sz w:val="24"/>
          <w:szCs w:val="24"/>
        </w:rPr>
        <w:t xml:space="preserve"> or </w:t>
      </w:r>
      <w:r w:rsidR="00CA31A3" w:rsidRPr="008531D2">
        <w:rPr>
          <w:rFonts w:ascii="Trebuchet MS" w:hAnsi="Trebuchet MS"/>
          <w:sz w:val="24"/>
          <w:szCs w:val="24"/>
        </w:rPr>
        <w:t>her other nationalities</w:t>
      </w:r>
      <w:r w:rsidR="00900715" w:rsidRPr="008531D2">
        <w:rPr>
          <w:rFonts w:ascii="Trebuchet MS" w:hAnsi="Trebuchet MS"/>
          <w:sz w:val="24"/>
          <w:szCs w:val="24"/>
        </w:rPr>
        <w:t xml:space="preserve">. The athlete may represent a new country in IWRF-sanctioned competition after three years have passed since the athlete </w:t>
      </w:r>
      <w:r w:rsidR="00CA31A3" w:rsidRPr="008531D2">
        <w:rPr>
          <w:rFonts w:ascii="Trebuchet MS" w:hAnsi="Trebuchet MS"/>
          <w:sz w:val="24"/>
          <w:szCs w:val="24"/>
        </w:rPr>
        <w:t xml:space="preserve">last represented </w:t>
      </w:r>
      <w:r w:rsidR="00900715" w:rsidRPr="008531D2">
        <w:rPr>
          <w:rFonts w:ascii="Trebuchet MS" w:hAnsi="Trebuchet MS"/>
          <w:sz w:val="24"/>
          <w:szCs w:val="24"/>
        </w:rPr>
        <w:t xml:space="preserve">the </w:t>
      </w:r>
      <w:r w:rsidR="00CA31A3" w:rsidRPr="008531D2">
        <w:rPr>
          <w:rFonts w:ascii="Trebuchet MS" w:hAnsi="Trebuchet MS"/>
          <w:sz w:val="24"/>
          <w:szCs w:val="24"/>
        </w:rPr>
        <w:t xml:space="preserve">former country. </w:t>
      </w:r>
      <w:r w:rsidR="00900715" w:rsidRPr="008531D2">
        <w:rPr>
          <w:rFonts w:ascii="Trebuchet MS" w:hAnsi="Trebuchet MS"/>
          <w:sz w:val="24"/>
          <w:szCs w:val="24"/>
        </w:rPr>
        <w:t xml:space="preserve">This waiting period may be reduced to one </w:t>
      </w:r>
      <w:r w:rsidR="00CA31A3" w:rsidRPr="008531D2">
        <w:rPr>
          <w:rFonts w:ascii="Trebuchet MS" w:hAnsi="Trebuchet MS"/>
          <w:sz w:val="24"/>
          <w:szCs w:val="24"/>
        </w:rPr>
        <w:t>year</w:t>
      </w:r>
      <w:r w:rsidR="00900715" w:rsidRPr="008531D2">
        <w:rPr>
          <w:rFonts w:ascii="Trebuchet MS" w:hAnsi="Trebuchet MS"/>
          <w:sz w:val="24"/>
          <w:szCs w:val="24"/>
        </w:rPr>
        <w:t xml:space="preserve"> </w:t>
      </w:r>
      <w:r w:rsidR="00CA31A3" w:rsidRPr="008531D2">
        <w:rPr>
          <w:rFonts w:ascii="Trebuchet MS" w:hAnsi="Trebuchet MS"/>
          <w:sz w:val="24"/>
          <w:szCs w:val="24"/>
        </w:rPr>
        <w:t xml:space="preserve">with the agreement of the </w:t>
      </w:r>
      <w:r w:rsidR="00900715" w:rsidRPr="008531D2">
        <w:rPr>
          <w:rFonts w:ascii="Trebuchet MS" w:hAnsi="Trebuchet MS"/>
          <w:sz w:val="24"/>
          <w:szCs w:val="24"/>
        </w:rPr>
        <w:t xml:space="preserve">IWRF member for </w:t>
      </w:r>
      <w:r w:rsidR="00CA31A3" w:rsidRPr="008531D2">
        <w:rPr>
          <w:rFonts w:ascii="Trebuchet MS" w:hAnsi="Trebuchet MS"/>
          <w:sz w:val="24"/>
          <w:szCs w:val="24"/>
        </w:rPr>
        <w:t xml:space="preserve">the </w:t>
      </w:r>
      <w:r w:rsidR="00900715" w:rsidRPr="008531D2">
        <w:rPr>
          <w:rFonts w:ascii="Trebuchet MS" w:hAnsi="Trebuchet MS"/>
          <w:sz w:val="24"/>
          <w:szCs w:val="24"/>
        </w:rPr>
        <w:t xml:space="preserve">athlete’s </w:t>
      </w:r>
      <w:r w:rsidR="00CA31A3" w:rsidRPr="008531D2">
        <w:rPr>
          <w:rFonts w:ascii="Trebuchet MS" w:hAnsi="Trebuchet MS"/>
          <w:sz w:val="24"/>
          <w:szCs w:val="24"/>
        </w:rPr>
        <w:t xml:space="preserve">former country. </w:t>
      </w:r>
    </w:p>
    <w:p w:rsidR="000E5CF6" w:rsidRPr="008531D2" w:rsidRDefault="000E5CF6" w:rsidP="000C2C39">
      <w:pPr>
        <w:jc w:val="left"/>
        <w:rPr>
          <w:rFonts w:ascii="Trebuchet MS" w:hAnsi="Trebuchet MS"/>
          <w:sz w:val="24"/>
          <w:szCs w:val="24"/>
        </w:rPr>
      </w:pPr>
    </w:p>
    <w:p w:rsidR="00CA31A3" w:rsidRPr="008531D2" w:rsidRDefault="000E5CF6" w:rsidP="000C2C39">
      <w:pPr>
        <w:jc w:val="left"/>
        <w:rPr>
          <w:rFonts w:ascii="Trebuchet MS" w:hAnsi="Trebuchet MS"/>
          <w:b/>
          <w:sz w:val="24"/>
          <w:szCs w:val="24"/>
        </w:rPr>
      </w:pPr>
      <w:r w:rsidRPr="008531D2">
        <w:rPr>
          <w:rFonts w:ascii="Trebuchet MS" w:hAnsi="Trebuchet MS"/>
          <w:b/>
          <w:sz w:val="24"/>
          <w:szCs w:val="24"/>
        </w:rPr>
        <w:t>PARTICIPATION IN NON-IWRF EVENTS</w:t>
      </w:r>
    </w:p>
    <w:p w:rsidR="00CA31A3" w:rsidRPr="008531D2" w:rsidRDefault="00CA31A3" w:rsidP="000C2C39">
      <w:pPr>
        <w:jc w:val="left"/>
        <w:rPr>
          <w:rFonts w:ascii="Trebuchet MS" w:hAnsi="Trebuchet MS"/>
          <w:sz w:val="24"/>
          <w:szCs w:val="24"/>
        </w:rPr>
      </w:pPr>
    </w:p>
    <w:p w:rsidR="00CA31A3" w:rsidRPr="008531D2" w:rsidRDefault="00472DF4" w:rsidP="000C2C39">
      <w:pPr>
        <w:jc w:val="left"/>
        <w:rPr>
          <w:rFonts w:ascii="Trebuchet MS" w:hAnsi="Trebuchet MS"/>
          <w:sz w:val="24"/>
          <w:szCs w:val="24"/>
        </w:rPr>
      </w:pPr>
      <w:r>
        <w:rPr>
          <w:rFonts w:ascii="Trebuchet MS" w:hAnsi="Trebuchet MS"/>
          <w:sz w:val="24"/>
          <w:szCs w:val="24"/>
        </w:rPr>
        <w:t>7</w:t>
      </w:r>
      <w:r w:rsidR="00CA31A3" w:rsidRPr="008531D2">
        <w:rPr>
          <w:rFonts w:ascii="Trebuchet MS" w:hAnsi="Trebuchet MS"/>
          <w:sz w:val="24"/>
          <w:szCs w:val="24"/>
        </w:rPr>
        <w:t>.</w:t>
      </w:r>
      <w:r w:rsidR="00900715" w:rsidRPr="008531D2">
        <w:rPr>
          <w:rFonts w:ascii="Trebuchet MS" w:hAnsi="Trebuchet MS"/>
          <w:sz w:val="24"/>
          <w:szCs w:val="24"/>
        </w:rPr>
        <w:tab/>
        <w:t>This policy applies only to athletes participating in the sport of Wheelchair Rugby in IWRF sanctioned event</w:t>
      </w:r>
      <w:r>
        <w:rPr>
          <w:rFonts w:ascii="Trebuchet MS" w:hAnsi="Trebuchet MS"/>
          <w:sz w:val="24"/>
          <w:szCs w:val="24"/>
        </w:rPr>
        <w:t>s</w:t>
      </w:r>
      <w:r w:rsidR="00900715" w:rsidRPr="008531D2">
        <w:rPr>
          <w:rFonts w:ascii="Trebuchet MS" w:hAnsi="Trebuchet MS"/>
          <w:sz w:val="24"/>
          <w:szCs w:val="24"/>
        </w:rPr>
        <w:t xml:space="preserve">. Recognition of nationality by IWRF does not obligate another sport federation to recognize the same nationality, and recognition of nationality by another sport federation does not obligate IWRF to recognize the same nationality. </w:t>
      </w:r>
      <w:proofErr w:type="gramStart"/>
      <w:r w:rsidR="00900715" w:rsidRPr="008531D2">
        <w:rPr>
          <w:rFonts w:ascii="Trebuchet MS" w:hAnsi="Trebuchet MS"/>
          <w:sz w:val="24"/>
          <w:szCs w:val="24"/>
        </w:rPr>
        <w:t>In particular, nationality</w:t>
      </w:r>
      <w:proofErr w:type="gramEnd"/>
      <w:r w:rsidR="00900715" w:rsidRPr="008531D2">
        <w:rPr>
          <w:rFonts w:ascii="Trebuchet MS" w:hAnsi="Trebuchet MS"/>
          <w:sz w:val="24"/>
          <w:szCs w:val="24"/>
        </w:rPr>
        <w:t xml:space="preserve"> requirements for Paralympic Games are set by IPC and athletes participating in Wheelchair Rugby at Paralympic Games are required to follow IPC rules for determining nationality and for change of nationality.</w:t>
      </w:r>
    </w:p>
    <w:p w:rsidR="00CA31A3" w:rsidRDefault="00CA31A3" w:rsidP="000C2C39">
      <w:pPr>
        <w:jc w:val="left"/>
        <w:rPr>
          <w:rFonts w:ascii="Trebuchet MS" w:hAnsi="Trebuchet MS"/>
          <w:sz w:val="24"/>
          <w:szCs w:val="24"/>
        </w:rPr>
      </w:pPr>
    </w:p>
    <w:p w:rsidR="00472DF4" w:rsidRPr="008531D2" w:rsidRDefault="00472DF4" w:rsidP="00472DF4">
      <w:pPr>
        <w:jc w:val="left"/>
        <w:rPr>
          <w:rFonts w:ascii="Trebuchet MS" w:hAnsi="Trebuchet MS"/>
          <w:b/>
          <w:sz w:val="24"/>
          <w:szCs w:val="24"/>
        </w:rPr>
      </w:pPr>
      <w:r w:rsidRPr="008531D2">
        <w:rPr>
          <w:rFonts w:ascii="Trebuchet MS" w:hAnsi="Trebuchet MS"/>
          <w:b/>
          <w:sz w:val="24"/>
          <w:szCs w:val="24"/>
        </w:rPr>
        <w:t xml:space="preserve">SPECIAL STATUS </w:t>
      </w:r>
    </w:p>
    <w:p w:rsidR="00472DF4" w:rsidRPr="008531D2" w:rsidRDefault="00472DF4" w:rsidP="00472DF4">
      <w:pPr>
        <w:jc w:val="left"/>
        <w:rPr>
          <w:rFonts w:ascii="Trebuchet MS" w:hAnsi="Trebuchet MS"/>
          <w:sz w:val="24"/>
          <w:szCs w:val="24"/>
        </w:rPr>
      </w:pPr>
    </w:p>
    <w:p w:rsidR="00472DF4" w:rsidRDefault="00472DF4" w:rsidP="00472DF4">
      <w:pPr>
        <w:jc w:val="left"/>
        <w:rPr>
          <w:rFonts w:ascii="Trebuchet MS" w:hAnsi="Trebuchet MS"/>
          <w:sz w:val="24"/>
          <w:szCs w:val="24"/>
        </w:rPr>
      </w:pPr>
      <w:r>
        <w:rPr>
          <w:rFonts w:ascii="Trebuchet MS" w:hAnsi="Trebuchet MS"/>
          <w:sz w:val="24"/>
          <w:szCs w:val="24"/>
        </w:rPr>
        <w:t>8</w:t>
      </w:r>
      <w:r w:rsidRPr="008531D2">
        <w:rPr>
          <w:rFonts w:ascii="Trebuchet MS" w:hAnsi="Trebuchet MS"/>
          <w:sz w:val="24"/>
          <w:szCs w:val="24"/>
        </w:rPr>
        <w:t>.</w:t>
      </w:r>
      <w:r w:rsidRPr="008531D2">
        <w:rPr>
          <w:rFonts w:ascii="Trebuchet MS" w:hAnsi="Trebuchet MS"/>
          <w:sz w:val="24"/>
          <w:szCs w:val="24"/>
        </w:rPr>
        <w:tab/>
        <w:t xml:space="preserve">IWRF recognizes National Paralympic Committees (NPCs) in good standing with the International Paralympic Committee (IPC) in determining jurisdiction of member countries. As IPC recognizes certain NPCs for territories that are not sovereign states, the concept of ‘nationality’ may not always follow the general principle set out above. The IWRF Board of Directors will have absolute discretion to determine the nationality eligibility requirements of athletes representing such territories. </w:t>
      </w:r>
    </w:p>
    <w:p w:rsidR="00472DF4" w:rsidRDefault="00472DF4" w:rsidP="00472DF4">
      <w:pPr>
        <w:jc w:val="left"/>
        <w:rPr>
          <w:rFonts w:ascii="Trebuchet MS" w:hAnsi="Trebuchet MS"/>
          <w:sz w:val="24"/>
          <w:szCs w:val="24"/>
        </w:rPr>
      </w:pPr>
    </w:p>
    <w:p w:rsidR="00472DF4" w:rsidRDefault="00472DF4" w:rsidP="00472DF4">
      <w:pPr>
        <w:jc w:val="left"/>
        <w:rPr>
          <w:rFonts w:ascii="Trebuchet MS" w:hAnsi="Trebuchet MS"/>
          <w:sz w:val="24"/>
          <w:szCs w:val="24"/>
        </w:rPr>
      </w:pPr>
      <w:r>
        <w:rPr>
          <w:rFonts w:ascii="Trebuchet MS" w:hAnsi="Trebuchet MS"/>
          <w:sz w:val="24"/>
          <w:szCs w:val="24"/>
        </w:rPr>
        <w:t>9.</w:t>
      </w:r>
      <w:r>
        <w:rPr>
          <w:rFonts w:ascii="Trebuchet MS" w:hAnsi="Trebuchet MS"/>
          <w:sz w:val="24"/>
          <w:szCs w:val="24"/>
        </w:rPr>
        <w:tab/>
        <w:t xml:space="preserve">IWRF </w:t>
      </w:r>
      <w:r w:rsidRPr="00472DF4">
        <w:rPr>
          <w:rFonts w:ascii="Trebuchet MS" w:hAnsi="Trebuchet MS"/>
          <w:sz w:val="24"/>
          <w:szCs w:val="24"/>
        </w:rPr>
        <w:t xml:space="preserve">will have regard to the plight of stateless persons (as that phrase is understood in international law and more specifically defined in the UN Convention on the Reduction of Statelessness, the 1951 UN Convention Relating to the Status of Refugees and the 1967 Protocol Relating to the Status of Refugees). </w:t>
      </w:r>
      <w:r>
        <w:rPr>
          <w:rFonts w:ascii="Trebuchet MS" w:hAnsi="Trebuchet MS"/>
          <w:sz w:val="24"/>
          <w:szCs w:val="24"/>
        </w:rPr>
        <w:t xml:space="preserve">IWRF </w:t>
      </w:r>
      <w:r w:rsidRPr="00472DF4">
        <w:rPr>
          <w:rFonts w:ascii="Trebuchet MS" w:hAnsi="Trebuchet MS"/>
          <w:sz w:val="24"/>
          <w:szCs w:val="24"/>
        </w:rPr>
        <w:t xml:space="preserve">will determine the eligibility requirements of any athlete deemed to be a stateless person. </w:t>
      </w:r>
      <w:r w:rsidRPr="00472DF4">
        <w:rPr>
          <w:rFonts w:ascii="Trebuchet MS" w:hAnsi="Trebuchet MS"/>
          <w:sz w:val="24"/>
          <w:szCs w:val="24"/>
        </w:rPr>
        <w:cr/>
      </w:r>
    </w:p>
    <w:p w:rsidR="00472DF4" w:rsidRDefault="00472DF4" w:rsidP="00472DF4">
      <w:pPr>
        <w:jc w:val="left"/>
        <w:rPr>
          <w:rFonts w:ascii="Trebuchet MS" w:hAnsi="Trebuchet MS"/>
          <w:sz w:val="24"/>
          <w:szCs w:val="24"/>
        </w:rPr>
      </w:pPr>
      <w:r>
        <w:rPr>
          <w:rFonts w:ascii="Trebuchet MS" w:hAnsi="Trebuchet MS"/>
          <w:sz w:val="24"/>
          <w:szCs w:val="24"/>
        </w:rPr>
        <w:t>10.</w:t>
      </w:r>
      <w:r>
        <w:rPr>
          <w:rFonts w:ascii="Trebuchet MS" w:hAnsi="Trebuchet MS"/>
          <w:sz w:val="24"/>
          <w:szCs w:val="24"/>
        </w:rPr>
        <w:tab/>
        <w:t xml:space="preserve">Regardless of the provisions of this policy, any athlete who as of the date of implementation of this policy by the IWRF Board of Directors was recognized as a national of a country shall continue to be permitted to represent that country in international competition </w:t>
      </w:r>
      <w:proofErr w:type="gramStart"/>
      <w:r>
        <w:rPr>
          <w:rFonts w:ascii="Trebuchet MS" w:hAnsi="Trebuchet MS"/>
          <w:sz w:val="24"/>
          <w:szCs w:val="24"/>
        </w:rPr>
        <w:t>until such time as</w:t>
      </w:r>
      <w:proofErr w:type="gramEnd"/>
      <w:r>
        <w:rPr>
          <w:rFonts w:ascii="Trebuchet MS" w:hAnsi="Trebuchet MS"/>
          <w:sz w:val="24"/>
          <w:szCs w:val="24"/>
        </w:rPr>
        <w:t xml:space="preserve"> he or she retires from the sport or changes nationality in accordance with the provisions of this policy.</w:t>
      </w:r>
    </w:p>
    <w:p w:rsidR="00472DF4" w:rsidRPr="008531D2" w:rsidRDefault="00472DF4" w:rsidP="00472DF4">
      <w:pPr>
        <w:jc w:val="left"/>
        <w:rPr>
          <w:rFonts w:ascii="Trebuchet MS" w:hAnsi="Trebuchet MS"/>
          <w:sz w:val="24"/>
          <w:szCs w:val="24"/>
        </w:rPr>
      </w:pPr>
    </w:p>
    <w:p w:rsidR="00CA31A3" w:rsidRPr="008531D2" w:rsidRDefault="000E5CF6" w:rsidP="000C2C39">
      <w:pPr>
        <w:jc w:val="left"/>
        <w:rPr>
          <w:rFonts w:ascii="Trebuchet MS" w:hAnsi="Trebuchet MS"/>
          <w:b/>
          <w:sz w:val="24"/>
          <w:szCs w:val="24"/>
        </w:rPr>
      </w:pPr>
      <w:r w:rsidRPr="008531D2">
        <w:rPr>
          <w:rFonts w:ascii="Trebuchet MS" w:hAnsi="Trebuchet MS"/>
          <w:b/>
          <w:sz w:val="24"/>
          <w:szCs w:val="24"/>
        </w:rPr>
        <w:t xml:space="preserve">PROCEDURES </w:t>
      </w:r>
    </w:p>
    <w:p w:rsidR="00CA31A3" w:rsidRPr="008531D2" w:rsidRDefault="00CA31A3" w:rsidP="000C2C39">
      <w:pPr>
        <w:jc w:val="left"/>
        <w:rPr>
          <w:rFonts w:ascii="Trebuchet MS" w:hAnsi="Trebuchet MS"/>
          <w:sz w:val="24"/>
          <w:szCs w:val="24"/>
        </w:rPr>
      </w:pPr>
    </w:p>
    <w:p w:rsidR="00900715" w:rsidRPr="008531D2" w:rsidRDefault="00472DF4" w:rsidP="000C2C39">
      <w:pPr>
        <w:jc w:val="left"/>
        <w:rPr>
          <w:rFonts w:ascii="Trebuchet MS" w:hAnsi="Trebuchet MS"/>
          <w:sz w:val="24"/>
          <w:szCs w:val="24"/>
        </w:rPr>
      </w:pPr>
      <w:r>
        <w:rPr>
          <w:rFonts w:ascii="Trebuchet MS" w:hAnsi="Trebuchet MS"/>
          <w:sz w:val="24"/>
          <w:szCs w:val="24"/>
        </w:rPr>
        <w:t>11</w:t>
      </w:r>
      <w:r w:rsidR="00900715" w:rsidRPr="008531D2">
        <w:rPr>
          <w:rFonts w:ascii="Trebuchet MS" w:hAnsi="Trebuchet MS"/>
          <w:sz w:val="24"/>
          <w:szCs w:val="24"/>
        </w:rPr>
        <w:t>.</w:t>
      </w:r>
      <w:r w:rsidR="00900715" w:rsidRPr="008531D2">
        <w:rPr>
          <w:rFonts w:ascii="Trebuchet MS" w:hAnsi="Trebuchet MS"/>
          <w:sz w:val="24"/>
          <w:szCs w:val="24"/>
        </w:rPr>
        <w:tab/>
      </w:r>
      <w:r w:rsidR="00CA31A3" w:rsidRPr="008531D2">
        <w:rPr>
          <w:rFonts w:ascii="Trebuchet MS" w:hAnsi="Trebuchet MS"/>
          <w:sz w:val="24"/>
          <w:szCs w:val="24"/>
        </w:rPr>
        <w:t xml:space="preserve">Any application for a </w:t>
      </w:r>
      <w:r w:rsidR="00900715" w:rsidRPr="008531D2">
        <w:rPr>
          <w:rFonts w:ascii="Trebuchet MS" w:hAnsi="Trebuchet MS"/>
          <w:sz w:val="24"/>
          <w:szCs w:val="24"/>
        </w:rPr>
        <w:t xml:space="preserve">change of nationality, or for any </w:t>
      </w:r>
      <w:r w:rsidR="00CA31A3" w:rsidRPr="008531D2">
        <w:rPr>
          <w:rFonts w:ascii="Trebuchet MS" w:hAnsi="Trebuchet MS"/>
          <w:sz w:val="24"/>
          <w:szCs w:val="24"/>
        </w:rPr>
        <w:t>consideration under specific or exceptional circumstances</w:t>
      </w:r>
      <w:r w:rsidR="00900715" w:rsidRPr="008531D2">
        <w:rPr>
          <w:rFonts w:ascii="Trebuchet MS" w:hAnsi="Trebuchet MS"/>
          <w:sz w:val="24"/>
          <w:szCs w:val="24"/>
        </w:rPr>
        <w:t>,</w:t>
      </w:r>
      <w:r w:rsidR="00CA31A3" w:rsidRPr="008531D2">
        <w:rPr>
          <w:rFonts w:ascii="Trebuchet MS" w:hAnsi="Trebuchet MS"/>
          <w:sz w:val="24"/>
          <w:szCs w:val="24"/>
        </w:rPr>
        <w:t xml:space="preserve"> shall be submitted to </w:t>
      </w:r>
      <w:r w:rsidR="00900715" w:rsidRPr="008531D2">
        <w:rPr>
          <w:rFonts w:ascii="Trebuchet MS" w:hAnsi="Trebuchet MS"/>
          <w:sz w:val="24"/>
          <w:szCs w:val="24"/>
        </w:rPr>
        <w:t xml:space="preserve">IWRF </w:t>
      </w:r>
      <w:r w:rsidR="00CA31A3" w:rsidRPr="008531D2">
        <w:rPr>
          <w:rFonts w:ascii="Trebuchet MS" w:hAnsi="Trebuchet MS"/>
          <w:sz w:val="24"/>
          <w:szCs w:val="24"/>
        </w:rPr>
        <w:t xml:space="preserve">by the </w:t>
      </w:r>
      <w:r w:rsidR="00900715" w:rsidRPr="008531D2">
        <w:rPr>
          <w:rFonts w:ascii="Trebuchet MS" w:hAnsi="Trebuchet MS"/>
          <w:sz w:val="24"/>
          <w:szCs w:val="24"/>
        </w:rPr>
        <w:t xml:space="preserve">country </w:t>
      </w:r>
      <w:r w:rsidR="00CA31A3" w:rsidRPr="008531D2">
        <w:rPr>
          <w:rFonts w:ascii="Trebuchet MS" w:hAnsi="Trebuchet MS"/>
          <w:sz w:val="24"/>
          <w:szCs w:val="24"/>
        </w:rPr>
        <w:t xml:space="preserve">who wishes to enter the </w:t>
      </w:r>
      <w:r w:rsidR="00900715" w:rsidRPr="008531D2">
        <w:rPr>
          <w:rFonts w:ascii="Trebuchet MS" w:hAnsi="Trebuchet MS"/>
          <w:sz w:val="24"/>
          <w:szCs w:val="24"/>
        </w:rPr>
        <w:t xml:space="preserve">athlete </w:t>
      </w:r>
      <w:r w:rsidR="00CA31A3" w:rsidRPr="008531D2">
        <w:rPr>
          <w:rFonts w:ascii="Trebuchet MS" w:hAnsi="Trebuchet MS"/>
          <w:sz w:val="24"/>
          <w:szCs w:val="24"/>
        </w:rPr>
        <w:t>into competition. The application shall be accompanied by all relevant evidence and</w:t>
      </w:r>
      <w:r w:rsidR="00900715" w:rsidRPr="008531D2">
        <w:rPr>
          <w:rFonts w:ascii="Trebuchet MS" w:hAnsi="Trebuchet MS"/>
          <w:sz w:val="24"/>
          <w:szCs w:val="24"/>
        </w:rPr>
        <w:t xml:space="preserve"> </w:t>
      </w:r>
      <w:r w:rsidR="00CA31A3" w:rsidRPr="008531D2">
        <w:rPr>
          <w:rFonts w:ascii="Trebuchet MS" w:hAnsi="Trebuchet MS"/>
          <w:sz w:val="24"/>
          <w:szCs w:val="24"/>
        </w:rPr>
        <w:t xml:space="preserve">any other documentation as required by </w:t>
      </w:r>
      <w:r w:rsidR="00900715" w:rsidRPr="008531D2">
        <w:rPr>
          <w:rFonts w:ascii="Trebuchet MS" w:hAnsi="Trebuchet MS"/>
          <w:sz w:val="24"/>
          <w:szCs w:val="24"/>
        </w:rPr>
        <w:t>IWRF</w:t>
      </w:r>
      <w:r w:rsidR="00CA31A3" w:rsidRPr="008531D2">
        <w:rPr>
          <w:rFonts w:ascii="Trebuchet MS" w:hAnsi="Trebuchet MS"/>
          <w:sz w:val="24"/>
          <w:szCs w:val="24"/>
        </w:rPr>
        <w:t>. This may include but is not limited to the evidence of support from the country of origin</w:t>
      </w:r>
      <w:r w:rsidR="00900715" w:rsidRPr="008531D2">
        <w:rPr>
          <w:rFonts w:ascii="Trebuchet MS" w:hAnsi="Trebuchet MS"/>
          <w:sz w:val="24"/>
          <w:szCs w:val="24"/>
        </w:rPr>
        <w:t>.</w:t>
      </w:r>
    </w:p>
    <w:p w:rsidR="00900715" w:rsidRPr="008531D2" w:rsidRDefault="00900715" w:rsidP="000C2C39">
      <w:pPr>
        <w:jc w:val="left"/>
        <w:rPr>
          <w:rFonts w:ascii="Trebuchet MS" w:hAnsi="Trebuchet MS"/>
          <w:sz w:val="24"/>
          <w:szCs w:val="24"/>
        </w:rPr>
      </w:pPr>
    </w:p>
    <w:p w:rsidR="00900715" w:rsidRPr="008531D2" w:rsidRDefault="00900715" w:rsidP="000C2C39">
      <w:pPr>
        <w:jc w:val="left"/>
        <w:rPr>
          <w:rFonts w:ascii="Trebuchet MS" w:hAnsi="Trebuchet MS"/>
          <w:sz w:val="24"/>
          <w:szCs w:val="24"/>
        </w:rPr>
      </w:pPr>
      <w:r w:rsidRPr="008531D2">
        <w:rPr>
          <w:rFonts w:ascii="Trebuchet MS" w:hAnsi="Trebuchet MS"/>
          <w:sz w:val="24"/>
          <w:szCs w:val="24"/>
        </w:rPr>
        <w:t>1</w:t>
      </w:r>
      <w:r w:rsidR="00472DF4">
        <w:rPr>
          <w:rFonts w:ascii="Trebuchet MS" w:hAnsi="Trebuchet MS"/>
          <w:sz w:val="24"/>
          <w:szCs w:val="24"/>
        </w:rPr>
        <w:t>2</w:t>
      </w:r>
      <w:r w:rsidRPr="008531D2">
        <w:rPr>
          <w:rFonts w:ascii="Trebuchet MS" w:hAnsi="Trebuchet MS"/>
          <w:sz w:val="24"/>
          <w:szCs w:val="24"/>
        </w:rPr>
        <w:t>.</w:t>
      </w:r>
      <w:r w:rsidRPr="008531D2">
        <w:rPr>
          <w:rFonts w:ascii="Trebuchet MS" w:hAnsi="Trebuchet MS"/>
          <w:sz w:val="24"/>
          <w:szCs w:val="24"/>
        </w:rPr>
        <w:tab/>
        <w:t xml:space="preserve">Where an athlete competitor objects to the nationality attributed to him or her under the above rules and where genuine exceptional circumstances exist, or in circumstances not fully covered by the above rules, an athlete may apply to IWRF for a ruling on his or her nationality. On such an application IWRF may take all decisions of a general or individual nature </w:t>
      </w:r>
      <w:proofErr w:type="gramStart"/>
      <w:r w:rsidRPr="008531D2">
        <w:rPr>
          <w:rFonts w:ascii="Trebuchet MS" w:hAnsi="Trebuchet MS"/>
          <w:sz w:val="24"/>
          <w:szCs w:val="24"/>
        </w:rPr>
        <w:t>with regard to</w:t>
      </w:r>
      <w:proofErr w:type="gramEnd"/>
      <w:r w:rsidRPr="008531D2">
        <w:rPr>
          <w:rFonts w:ascii="Trebuchet MS" w:hAnsi="Trebuchet MS"/>
          <w:sz w:val="24"/>
          <w:szCs w:val="24"/>
        </w:rPr>
        <w:t xml:space="preserve"> issues resulting from nationality, citizenship, domicile or residence of any competitor, including the duration of any waiting period or any other requirements or conditions. </w:t>
      </w:r>
    </w:p>
    <w:p w:rsidR="00900715" w:rsidRDefault="00900715" w:rsidP="000C2C39">
      <w:pPr>
        <w:jc w:val="left"/>
        <w:rPr>
          <w:rFonts w:ascii="Trebuchet MS" w:hAnsi="Trebuchet MS"/>
          <w:sz w:val="24"/>
          <w:szCs w:val="24"/>
        </w:rPr>
      </w:pPr>
    </w:p>
    <w:p w:rsidR="006B335B" w:rsidRPr="008531D2" w:rsidRDefault="006B335B" w:rsidP="006B335B">
      <w:pPr>
        <w:jc w:val="left"/>
        <w:rPr>
          <w:rFonts w:ascii="Trebuchet MS" w:hAnsi="Trebuchet MS"/>
          <w:sz w:val="24"/>
          <w:szCs w:val="24"/>
        </w:rPr>
      </w:pPr>
      <w:r>
        <w:rPr>
          <w:rFonts w:ascii="Trebuchet MS" w:hAnsi="Trebuchet MS"/>
          <w:sz w:val="24"/>
          <w:szCs w:val="24"/>
        </w:rPr>
        <w:t>13.</w:t>
      </w:r>
      <w:r>
        <w:rPr>
          <w:rFonts w:ascii="Trebuchet MS" w:hAnsi="Trebuchet MS"/>
          <w:sz w:val="24"/>
          <w:szCs w:val="24"/>
        </w:rPr>
        <w:tab/>
        <w:t xml:space="preserve">The IWRF </w:t>
      </w:r>
      <w:r w:rsidRPr="006B335B">
        <w:rPr>
          <w:rFonts w:ascii="Trebuchet MS" w:hAnsi="Trebuchet MS"/>
          <w:sz w:val="24"/>
          <w:szCs w:val="24"/>
        </w:rPr>
        <w:t xml:space="preserve">Board normally delegates authority to the </w:t>
      </w:r>
      <w:r>
        <w:rPr>
          <w:rFonts w:ascii="Trebuchet MS" w:hAnsi="Trebuchet MS"/>
          <w:sz w:val="24"/>
          <w:szCs w:val="24"/>
        </w:rPr>
        <w:t xml:space="preserve">Secretary General </w:t>
      </w:r>
      <w:r w:rsidRPr="006B335B">
        <w:rPr>
          <w:rFonts w:ascii="Trebuchet MS" w:hAnsi="Trebuchet MS"/>
          <w:sz w:val="24"/>
          <w:szCs w:val="24"/>
        </w:rPr>
        <w:t xml:space="preserve">to decide and resolve all matters relating to the determination of the country that a competitor may represent in </w:t>
      </w:r>
      <w:r>
        <w:rPr>
          <w:rFonts w:ascii="Trebuchet MS" w:hAnsi="Trebuchet MS"/>
          <w:sz w:val="24"/>
          <w:szCs w:val="24"/>
        </w:rPr>
        <w:t xml:space="preserve">IWRF </w:t>
      </w:r>
      <w:r w:rsidRPr="006B335B">
        <w:rPr>
          <w:rFonts w:ascii="Trebuchet MS" w:hAnsi="Trebuchet MS"/>
          <w:sz w:val="24"/>
          <w:szCs w:val="24"/>
        </w:rPr>
        <w:t xml:space="preserve">competitions. </w:t>
      </w:r>
    </w:p>
    <w:sectPr w:rsidR="006B335B" w:rsidRPr="008531D2" w:rsidSect="00B66F85">
      <w:headerReference w:type="default" r:id="rId8"/>
      <w:footerReference w:type="default" r:id="rId9"/>
      <w:headerReference w:type="first" r:id="rId10"/>
      <w:footerReference w:type="first" r:id="rId11"/>
      <w:pgSz w:w="12240" w:h="15840" w:code="1"/>
      <w:pgMar w:top="1440" w:right="1440" w:bottom="1440" w:left="1440" w:header="720" w:footer="34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5454" w:rsidRDefault="002D5454">
      <w:r>
        <w:separator/>
      </w:r>
    </w:p>
  </w:endnote>
  <w:endnote w:type="continuationSeparator" w:id="0">
    <w:p w:rsidR="002D5454" w:rsidRDefault="002D54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antGarde">
    <w:altName w:val="Century Gothic"/>
    <w:panose1 w:val="00000000000000000000"/>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02A6" w:rsidRDefault="009302A6">
    <w:pPr>
      <w:pStyle w:val="Footer"/>
      <w:jc w:val="right"/>
    </w:pPr>
  </w:p>
  <w:p w:rsidR="00C93ADD" w:rsidRDefault="00C93ADD" w:rsidP="00C93ADD">
    <w:pPr>
      <w:pStyle w:val="Footer"/>
      <w:pBdr>
        <w:top w:val="single" w:sz="4" w:space="1" w:color="auto"/>
      </w:pBdr>
      <w:tabs>
        <w:tab w:val="clear" w:pos="4320"/>
        <w:tab w:val="clear" w:pos="8640"/>
        <w:tab w:val="left" w:pos="3363"/>
      </w:tabs>
      <w:jc w:val="center"/>
      <w:rPr>
        <w:rFonts w:ascii="Arial Narrow" w:hAnsi="Arial Narrow"/>
        <w:b/>
        <w:i/>
        <w:color w:val="7F7F7F"/>
        <w:sz w:val="18"/>
        <w:szCs w:val="18"/>
      </w:rPr>
    </w:pPr>
  </w:p>
  <w:p w:rsidR="00C93ADD" w:rsidRPr="00553169" w:rsidRDefault="002D5454" w:rsidP="00C93ADD">
    <w:pPr>
      <w:pStyle w:val="Footer"/>
      <w:pBdr>
        <w:top w:val="single" w:sz="4" w:space="1" w:color="auto"/>
      </w:pBdr>
      <w:tabs>
        <w:tab w:val="clear" w:pos="4320"/>
        <w:tab w:val="clear" w:pos="8640"/>
        <w:tab w:val="left" w:pos="3363"/>
      </w:tabs>
      <w:jc w:val="left"/>
    </w:pPr>
    <w:hyperlink r:id="rId1" w:history="1">
      <w:r w:rsidR="00C93ADD" w:rsidRPr="00553169">
        <w:rPr>
          <w:rStyle w:val="Hyperlink"/>
          <w:rFonts w:ascii="Arial Narrow" w:hAnsi="Arial Narrow"/>
          <w:b/>
          <w:i/>
          <w:color w:val="auto"/>
          <w:sz w:val="18"/>
          <w:szCs w:val="18"/>
          <w:u w:val="none"/>
        </w:rPr>
        <w:t>www.iwrf.com</w:t>
      </w:r>
    </w:hyperlink>
    <w:r w:rsidR="00C93ADD">
      <w:rPr>
        <w:rFonts w:ascii="Arial Narrow" w:hAnsi="Arial Narrow"/>
        <w:b/>
        <w:i/>
        <w:color w:val="7F7F7F"/>
        <w:sz w:val="18"/>
        <w:szCs w:val="18"/>
      </w:rPr>
      <w:tab/>
    </w:r>
    <w:r w:rsidR="00C93ADD">
      <w:rPr>
        <w:rFonts w:ascii="Arial Narrow" w:hAnsi="Arial Narrow"/>
        <w:b/>
        <w:i/>
        <w:color w:val="7F7F7F"/>
        <w:sz w:val="18"/>
        <w:szCs w:val="18"/>
      </w:rPr>
      <w:tab/>
    </w:r>
    <w:r w:rsidR="00C93ADD">
      <w:rPr>
        <w:rFonts w:ascii="Arial Narrow" w:hAnsi="Arial Narrow"/>
        <w:b/>
        <w:i/>
        <w:color w:val="7F7F7F"/>
        <w:sz w:val="18"/>
        <w:szCs w:val="18"/>
      </w:rPr>
      <w:tab/>
    </w:r>
    <w:r w:rsidR="00C93ADD">
      <w:rPr>
        <w:rFonts w:ascii="Arial Narrow" w:hAnsi="Arial Narrow"/>
        <w:b/>
        <w:i/>
        <w:color w:val="7F7F7F"/>
        <w:sz w:val="18"/>
        <w:szCs w:val="18"/>
      </w:rPr>
      <w:tab/>
    </w:r>
    <w:r w:rsidR="00C93ADD">
      <w:rPr>
        <w:rFonts w:ascii="Arial Narrow" w:hAnsi="Arial Narrow"/>
        <w:b/>
        <w:i/>
        <w:color w:val="7F7F7F"/>
        <w:sz w:val="18"/>
        <w:szCs w:val="18"/>
      </w:rPr>
      <w:tab/>
    </w:r>
    <w:r w:rsidR="00C93ADD">
      <w:rPr>
        <w:rFonts w:ascii="Arial Narrow" w:hAnsi="Arial Narrow"/>
        <w:b/>
        <w:i/>
        <w:color w:val="7F7F7F"/>
        <w:sz w:val="18"/>
        <w:szCs w:val="18"/>
      </w:rPr>
      <w:tab/>
    </w:r>
    <w:r w:rsidR="00C93ADD">
      <w:rPr>
        <w:rFonts w:ascii="Arial Narrow" w:hAnsi="Arial Narrow"/>
        <w:b/>
        <w:i/>
        <w:color w:val="7F7F7F"/>
        <w:sz w:val="18"/>
        <w:szCs w:val="18"/>
      </w:rPr>
      <w:tab/>
    </w:r>
    <w:r w:rsidR="00C93ADD">
      <w:rPr>
        <w:rFonts w:ascii="Arial Narrow" w:hAnsi="Arial Narrow"/>
        <w:b/>
        <w:i/>
        <w:color w:val="7F7F7F"/>
        <w:sz w:val="18"/>
        <w:szCs w:val="18"/>
      </w:rPr>
      <w:tab/>
    </w:r>
    <w:r w:rsidR="00C93ADD">
      <w:rPr>
        <w:rFonts w:ascii="Arial Narrow" w:hAnsi="Arial Narrow"/>
        <w:b/>
        <w:i/>
        <w:color w:val="7F7F7F"/>
        <w:sz w:val="18"/>
        <w:szCs w:val="18"/>
      </w:rPr>
      <w:tab/>
    </w:r>
    <w:r w:rsidR="00C93ADD">
      <w:rPr>
        <w:rFonts w:ascii="Arial Narrow" w:hAnsi="Arial Narrow"/>
        <w:b/>
        <w:i/>
        <w:color w:val="7F7F7F"/>
        <w:sz w:val="18"/>
        <w:szCs w:val="18"/>
      </w:rPr>
      <w:tab/>
    </w:r>
    <w:r w:rsidR="00C93ADD" w:rsidRPr="00553169">
      <w:rPr>
        <w:rFonts w:ascii="Arial Narrow" w:hAnsi="Arial Narrow"/>
        <w:b/>
        <w:i/>
        <w:sz w:val="18"/>
        <w:szCs w:val="18"/>
      </w:rPr>
      <w:fldChar w:fldCharType="begin"/>
    </w:r>
    <w:r w:rsidR="00C93ADD" w:rsidRPr="00553169">
      <w:rPr>
        <w:rFonts w:ascii="Arial Narrow" w:hAnsi="Arial Narrow"/>
        <w:b/>
        <w:i/>
        <w:sz w:val="18"/>
        <w:szCs w:val="18"/>
      </w:rPr>
      <w:instrText xml:space="preserve"> PAGE   \* MERGEFORMAT </w:instrText>
    </w:r>
    <w:r w:rsidR="00C93ADD" w:rsidRPr="00553169">
      <w:rPr>
        <w:rFonts w:ascii="Arial Narrow" w:hAnsi="Arial Narrow"/>
        <w:b/>
        <w:i/>
        <w:sz w:val="18"/>
        <w:szCs w:val="18"/>
      </w:rPr>
      <w:fldChar w:fldCharType="separate"/>
    </w:r>
    <w:r w:rsidR="006F3B4F">
      <w:rPr>
        <w:rFonts w:ascii="Arial Narrow" w:hAnsi="Arial Narrow"/>
        <w:b/>
        <w:i/>
        <w:noProof/>
        <w:sz w:val="18"/>
        <w:szCs w:val="18"/>
      </w:rPr>
      <w:t>2</w:t>
    </w:r>
    <w:r w:rsidR="00C93ADD" w:rsidRPr="00553169">
      <w:rPr>
        <w:rFonts w:ascii="Arial Narrow" w:hAnsi="Arial Narrow"/>
        <w:b/>
        <w:i/>
        <w:noProof/>
        <w:sz w:val="18"/>
        <w:szCs w:val="18"/>
      </w:rPr>
      <w:fldChar w:fldCharType="end"/>
    </w:r>
  </w:p>
  <w:p w:rsidR="009302A6" w:rsidRDefault="009302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3ADD" w:rsidRPr="00420554" w:rsidRDefault="00C93ADD" w:rsidP="00C93ADD">
    <w:pPr>
      <w:pStyle w:val="Footer"/>
      <w:pBdr>
        <w:top w:val="single" w:sz="4" w:space="1" w:color="auto"/>
      </w:pBdr>
      <w:jc w:val="center"/>
      <w:rPr>
        <w:rFonts w:ascii="Arial Narrow" w:hAnsi="Arial Narrow"/>
        <w:b/>
        <w:color w:val="7F7F7F"/>
        <w:sz w:val="18"/>
        <w:szCs w:val="18"/>
      </w:rPr>
    </w:pPr>
    <w:r w:rsidRPr="00C30A14">
      <w:rPr>
        <w:rFonts w:ascii="Calibri" w:hAnsi="Calibri"/>
        <w:b/>
        <w:color w:val="7F7F7F"/>
        <w:sz w:val="8"/>
        <w:szCs w:val="8"/>
      </w:rPr>
      <w:br/>
    </w:r>
    <w:r>
      <w:rPr>
        <w:rFonts w:ascii="Arial Narrow" w:hAnsi="Arial Narrow"/>
        <w:b/>
        <w:color w:val="7F7F7F"/>
        <w:sz w:val="18"/>
        <w:szCs w:val="18"/>
      </w:rPr>
      <w:t>Growing</w:t>
    </w:r>
    <w:r w:rsidRPr="00420554">
      <w:rPr>
        <w:rFonts w:ascii="Arial Narrow" w:hAnsi="Arial Narrow"/>
        <w:b/>
        <w:color w:val="7F7F7F"/>
        <w:sz w:val="18"/>
        <w:szCs w:val="18"/>
      </w:rPr>
      <w:t xml:space="preserve"> and </w:t>
    </w:r>
    <w:r>
      <w:rPr>
        <w:rFonts w:ascii="Arial Narrow" w:hAnsi="Arial Narrow"/>
        <w:b/>
        <w:color w:val="7F7F7F"/>
        <w:sz w:val="18"/>
        <w:szCs w:val="18"/>
      </w:rPr>
      <w:t>S</w:t>
    </w:r>
    <w:r w:rsidRPr="00420554">
      <w:rPr>
        <w:rFonts w:ascii="Arial Narrow" w:hAnsi="Arial Narrow"/>
        <w:b/>
        <w:color w:val="7F7F7F"/>
        <w:sz w:val="18"/>
        <w:szCs w:val="18"/>
      </w:rPr>
      <w:t xml:space="preserve">upporting the </w:t>
    </w:r>
    <w:r>
      <w:rPr>
        <w:rFonts w:ascii="Arial Narrow" w:hAnsi="Arial Narrow"/>
        <w:b/>
        <w:color w:val="7F7F7F"/>
        <w:sz w:val="18"/>
        <w:szCs w:val="18"/>
      </w:rPr>
      <w:t>W</w:t>
    </w:r>
    <w:r w:rsidRPr="00420554">
      <w:rPr>
        <w:rFonts w:ascii="Arial Narrow" w:hAnsi="Arial Narrow"/>
        <w:b/>
        <w:color w:val="7F7F7F"/>
        <w:sz w:val="18"/>
        <w:szCs w:val="18"/>
      </w:rPr>
      <w:t xml:space="preserve">heelchair </w:t>
    </w:r>
    <w:r>
      <w:rPr>
        <w:rFonts w:ascii="Arial Narrow" w:hAnsi="Arial Narrow"/>
        <w:b/>
        <w:color w:val="7F7F7F"/>
        <w:sz w:val="18"/>
        <w:szCs w:val="18"/>
      </w:rPr>
      <w:t>R</w:t>
    </w:r>
    <w:r w:rsidRPr="00420554">
      <w:rPr>
        <w:rFonts w:ascii="Arial Narrow" w:hAnsi="Arial Narrow"/>
        <w:b/>
        <w:color w:val="7F7F7F"/>
        <w:sz w:val="18"/>
        <w:szCs w:val="18"/>
      </w:rPr>
      <w:t>ugby</w:t>
    </w:r>
    <w:r>
      <w:rPr>
        <w:rFonts w:ascii="Arial Narrow" w:hAnsi="Arial Narrow"/>
        <w:b/>
        <w:color w:val="7F7F7F"/>
        <w:sz w:val="18"/>
        <w:szCs w:val="18"/>
      </w:rPr>
      <w:t xml:space="preserve"> Family</w:t>
    </w:r>
  </w:p>
  <w:p w:rsidR="00C93ADD" w:rsidRPr="00420554" w:rsidRDefault="00C93ADD" w:rsidP="00C93ADD">
    <w:pPr>
      <w:pStyle w:val="Footer"/>
      <w:pBdr>
        <w:top w:val="single" w:sz="4" w:space="1" w:color="auto"/>
      </w:pBdr>
      <w:jc w:val="center"/>
      <w:rPr>
        <w:rFonts w:ascii="Arial Narrow" w:hAnsi="Arial Narrow"/>
        <w:b/>
        <w:color w:val="7F7F7F"/>
        <w:sz w:val="18"/>
        <w:szCs w:val="18"/>
      </w:rPr>
    </w:pPr>
    <w:r w:rsidRPr="00420554">
      <w:rPr>
        <w:rFonts w:ascii="Arial Narrow" w:hAnsi="Arial Narrow"/>
        <w:b/>
        <w:color w:val="7F7F7F"/>
        <w:sz w:val="18"/>
        <w:szCs w:val="18"/>
      </w:rPr>
      <w:t>Member of the International Paralympic Committee and sport partner of the International Rugby Board</w:t>
    </w:r>
  </w:p>
  <w:p w:rsidR="00C93ADD" w:rsidRPr="00420554" w:rsidRDefault="00C93ADD" w:rsidP="00C93ADD">
    <w:pPr>
      <w:pStyle w:val="Footer"/>
      <w:pBdr>
        <w:top w:val="single" w:sz="4" w:space="1" w:color="auto"/>
      </w:pBdr>
      <w:jc w:val="center"/>
      <w:rPr>
        <w:rFonts w:ascii="Arial Narrow" w:hAnsi="Arial Narrow"/>
        <w:b/>
        <w:i/>
        <w:color w:val="7F7F7F"/>
        <w:sz w:val="18"/>
        <w:szCs w:val="18"/>
      </w:rPr>
    </w:pPr>
    <w:r w:rsidRPr="00420554">
      <w:rPr>
        <w:rFonts w:ascii="Arial Narrow" w:hAnsi="Arial Narrow"/>
        <w:b/>
        <w:i/>
        <w:color w:val="7F7F7F"/>
        <w:sz w:val="18"/>
        <w:szCs w:val="18"/>
      </w:rPr>
      <w:t>www.iwrf.com</w:t>
    </w:r>
  </w:p>
  <w:p w:rsidR="001B3B84" w:rsidRDefault="001B3B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5454" w:rsidRDefault="002D5454">
      <w:r>
        <w:separator/>
      </w:r>
    </w:p>
  </w:footnote>
  <w:footnote w:type="continuationSeparator" w:id="0">
    <w:p w:rsidR="002D5454" w:rsidRDefault="002D54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3ADD" w:rsidRPr="009302A6" w:rsidRDefault="00C93ADD" w:rsidP="00C93ADD">
    <w:pPr>
      <w:pStyle w:val="Header"/>
      <w:jc w:val="right"/>
      <w:rPr>
        <w:rFonts w:ascii="Trebuchet MS" w:hAnsi="Trebuchet MS"/>
        <w:b/>
        <w:i/>
        <w:sz w:val="20"/>
        <w:szCs w:val="18"/>
      </w:rPr>
    </w:pPr>
    <w:r>
      <w:rPr>
        <w:noProof/>
        <w:lang w:val="en-CA" w:eastAsia="en-CA"/>
      </w:rPr>
      <w:drawing>
        <wp:anchor distT="0" distB="0" distL="114300" distR="114300" simplePos="0" relativeHeight="251664384" behindDoc="0" locked="0" layoutInCell="1" allowOverlap="1" wp14:anchorId="7149AD38" wp14:editId="3287348E">
          <wp:simplePos x="0" y="0"/>
          <wp:positionH relativeFrom="margin">
            <wp:align>left</wp:align>
          </wp:positionH>
          <wp:positionV relativeFrom="margin">
            <wp:posOffset>-602901</wp:posOffset>
          </wp:positionV>
          <wp:extent cx="687705" cy="1549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WRF Logo Landscape 2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7705" cy="154940"/>
                  </a:xfrm>
                  <a:prstGeom prst="rect">
                    <a:avLst/>
                  </a:prstGeom>
                </pic:spPr>
              </pic:pic>
            </a:graphicData>
          </a:graphic>
          <wp14:sizeRelH relativeFrom="margin">
            <wp14:pctWidth>0</wp14:pctWidth>
          </wp14:sizeRelH>
          <wp14:sizeRelV relativeFrom="margin">
            <wp14:pctHeight>0</wp14:pctHeight>
          </wp14:sizeRelV>
        </wp:anchor>
      </w:drawing>
    </w:r>
    <w:r w:rsidRPr="009302A6">
      <w:rPr>
        <w:rFonts w:ascii="Trebuchet MS" w:hAnsi="Trebuchet MS"/>
        <w:b/>
        <w:i/>
        <w:sz w:val="20"/>
        <w:szCs w:val="18"/>
      </w:rPr>
      <w:t xml:space="preserve">IWRF </w:t>
    </w:r>
    <w:r w:rsidR="00CA31A3">
      <w:rPr>
        <w:rFonts w:ascii="Trebuchet MS" w:hAnsi="Trebuchet MS"/>
        <w:b/>
        <w:i/>
        <w:sz w:val="20"/>
        <w:szCs w:val="18"/>
      </w:rPr>
      <w:t xml:space="preserve">Nationality </w:t>
    </w:r>
    <w:r w:rsidRPr="009302A6">
      <w:rPr>
        <w:rFonts w:ascii="Trebuchet MS" w:hAnsi="Trebuchet MS"/>
        <w:b/>
        <w:i/>
        <w:sz w:val="20"/>
        <w:szCs w:val="18"/>
      </w:rPr>
      <w:t>Policy</w:t>
    </w:r>
  </w:p>
  <w:p w:rsidR="00C93ADD" w:rsidRDefault="00CA31A3" w:rsidP="00C93ADD">
    <w:pPr>
      <w:pStyle w:val="Header"/>
      <w:pBdr>
        <w:bottom w:val="single" w:sz="4" w:space="1" w:color="auto"/>
      </w:pBdr>
      <w:jc w:val="right"/>
      <w:rPr>
        <w:rFonts w:ascii="Trebuchet MS" w:hAnsi="Trebuchet MS"/>
        <w:b/>
        <w:i/>
        <w:sz w:val="20"/>
        <w:szCs w:val="18"/>
      </w:rPr>
    </w:pPr>
    <w:r>
      <w:rPr>
        <w:rFonts w:ascii="Trebuchet MS" w:hAnsi="Trebuchet MS"/>
        <w:b/>
        <w:i/>
        <w:sz w:val="20"/>
        <w:szCs w:val="18"/>
      </w:rPr>
      <w:t>1 A</w:t>
    </w:r>
    <w:r w:rsidR="00472DF4">
      <w:rPr>
        <w:rFonts w:ascii="Trebuchet MS" w:hAnsi="Trebuchet MS"/>
        <w:b/>
        <w:i/>
        <w:sz w:val="20"/>
        <w:szCs w:val="18"/>
      </w:rPr>
      <w:t xml:space="preserve">pril </w:t>
    </w:r>
    <w:r>
      <w:rPr>
        <w:rFonts w:ascii="Trebuchet MS" w:hAnsi="Trebuchet MS"/>
        <w:b/>
        <w:i/>
        <w:sz w:val="20"/>
        <w:szCs w:val="18"/>
      </w:rPr>
      <w:t>201</w:t>
    </w:r>
    <w:r w:rsidR="00472DF4">
      <w:rPr>
        <w:rFonts w:ascii="Trebuchet MS" w:hAnsi="Trebuchet MS"/>
        <w:b/>
        <w:i/>
        <w:sz w:val="20"/>
        <w:szCs w:val="18"/>
      </w:rPr>
      <w:t>4</w:t>
    </w:r>
  </w:p>
  <w:p w:rsidR="00C93ADD" w:rsidRDefault="00C93ADD" w:rsidP="00C93ADD">
    <w:pPr>
      <w:pStyle w:val="Header"/>
      <w:pBdr>
        <w:bottom w:val="single" w:sz="4" w:space="1" w:color="auto"/>
      </w:pBdr>
      <w:jc w:val="right"/>
    </w:pPr>
  </w:p>
  <w:p w:rsidR="009302A6" w:rsidRPr="009302A6" w:rsidRDefault="009302A6" w:rsidP="009302A6">
    <w:pPr>
      <w:pStyle w:val="Header"/>
      <w:jc w:val="right"/>
      <w:rPr>
        <w:rFonts w:ascii="Trebuchet MS" w:hAnsi="Trebuchet MS"/>
        <w:b/>
        <w:i/>
        <w:sz w:val="20"/>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3ADD" w:rsidRDefault="00C93ADD" w:rsidP="00C93ADD">
    <w:pPr>
      <w:pStyle w:val="BodyText"/>
      <w:pBdr>
        <w:bottom w:val="single" w:sz="4" w:space="1" w:color="auto"/>
      </w:pBdr>
      <w:jc w:val="right"/>
      <w:rPr>
        <w:rFonts w:ascii="Arial Narrow" w:hAnsi="Arial Narrow" w:cs="Tahoma"/>
        <w:color w:val="808080"/>
        <w:sz w:val="16"/>
        <w:szCs w:val="16"/>
        <w:lang w:val="fr-CA"/>
      </w:rPr>
    </w:pPr>
  </w:p>
  <w:p w:rsidR="00C93ADD" w:rsidRPr="00420554" w:rsidRDefault="00C93ADD" w:rsidP="00C93ADD">
    <w:pPr>
      <w:pStyle w:val="BodyText"/>
      <w:pBdr>
        <w:bottom w:val="single" w:sz="4" w:space="1" w:color="auto"/>
      </w:pBdr>
      <w:jc w:val="right"/>
      <w:rPr>
        <w:rFonts w:ascii="Arial Narrow" w:hAnsi="Arial Narrow" w:cs="Tahoma"/>
        <w:color w:val="808080"/>
        <w:sz w:val="16"/>
        <w:szCs w:val="16"/>
        <w:lang w:val="fr-CA"/>
      </w:rPr>
    </w:pPr>
    <w:r>
      <w:rPr>
        <w:noProof/>
        <w:sz w:val="16"/>
        <w:szCs w:val="16"/>
        <w:lang w:eastAsia="en-CA"/>
      </w:rPr>
      <w:drawing>
        <wp:anchor distT="0" distB="0" distL="114300" distR="114300" simplePos="0" relativeHeight="251662336" behindDoc="0" locked="0" layoutInCell="1" allowOverlap="1" wp14:anchorId="07F80521" wp14:editId="50E978C9">
          <wp:simplePos x="0" y="0"/>
          <wp:positionH relativeFrom="page">
            <wp:align>center</wp:align>
          </wp:positionH>
          <wp:positionV relativeFrom="page">
            <wp:posOffset>228600</wp:posOffset>
          </wp:positionV>
          <wp:extent cx="1828800" cy="566928"/>
          <wp:effectExtent l="0" t="0" r="0" b="5080"/>
          <wp:wrapNone/>
          <wp:docPr id="1" name="Picture 0" descr="IWRF Logo Landscape 1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WRF Logo Landscape 1 RGB.jpg"/>
                  <pic:cNvPicPr/>
                </pic:nvPicPr>
                <pic:blipFill>
                  <a:blip r:embed="rId1" cstate="print"/>
                  <a:stretch>
                    <a:fillRect/>
                  </a:stretch>
                </pic:blipFill>
                <pic:spPr>
                  <a:xfrm>
                    <a:off x="0" y="0"/>
                    <a:ext cx="1828800" cy="566928"/>
                  </a:xfrm>
                  <a:prstGeom prst="rect">
                    <a:avLst/>
                  </a:prstGeom>
                </pic:spPr>
              </pic:pic>
            </a:graphicData>
          </a:graphic>
          <wp14:sizeRelH relativeFrom="margin">
            <wp14:pctWidth>0</wp14:pctWidth>
          </wp14:sizeRelH>
          <wp14:sizeRelV relativeFrom="margin">
            <wp14:pctHeight>0</wp14:pctHeight>
          </wp14:sizeRelV>
        </wp:anchor>
      </w:drawing>
    </w:r>
  </w:p>
  <w:p w:rsidR="009302A6" w:rsidRPr="0071108A" w:rsidRDefault="009302A6">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E3C47"/>
    <w:multiLevelType w:val="hybridMultilevel"/>
    <w:tmpl w:val="71BEEDA6"/>
    <w:lvl w:ilvl="0" w:tplc="A444496A">
      <w:start w:val="1"/>
      <w:numFmt w:val="decimal"/>
      <w:pStyle w:val="Heading3"/>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6703735"/>
    <w:multiLevelType w:val="hybridMultilevel"/>
    <w:tmpl w:val="4D82E9AC"/>
    <w:lvl w:ilvl="0" w:tplc="009A708A">
      <w:start w:val="1"/>
      <w:numFmt w:val="upperRoman"/>
      <w:lvlText w:val="%1."/>
      <w:lvlJc w:val="left"/>
      <w:pPr>
        <w:tabs>
          <w:tab w:val="num" w:pos="720"/>
        </w:tabs>
        <w:ind w:left="397" w:hanging="397"/>
      </w:pPr>
      <w:rPr>
        <w:rFonts w:ascii="Arial" w:hAnsi="Arial" w:cs="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4C86057"/>
    <w:multiLevelType w:val="hybridMultilevel"/>
    <w:tmpl w:val="46EE63D0"/>
    <w:lvl w:ilvl="0" w:tplc="04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74B5C41"/>
    <w:multiLevelType w:val="hybridMultilevel"/>
    <w:tmpl w:val="06F2F2E4"/>
    <w:lvl w:ilvl="0" w:tplc="FFFFFFFF">
      <w:start w:val="1"/>
      <w:numFmt w:val="decimal"/>
      <w:pStyle w:val="Heading5"/>
      <w:lvlText w:val="%1."/>
      <w:lvlJc w:val="left"/>
      <w:pPr>
        <w:tabs>
          <w:tab w:val="num" w:pos="510"/>
        </w:tabs>
        <w:ind w:left="510" w:hanging="510"/>
      </w:pPr>
      <w:rPr>
        <w:rFonts w:ascii="Arial" w:hAnsi="Arial" w:hint="default"/>
        <w:b/>
        <w:i w:val="0"/>
        <w:sz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84E3057"/>
    <w:multiLevelType w:val="hybridMultilevel"/>
    <w:tmpl w:val="4E683B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4A6662"/>
    <w:multiLevelType w:val="hybridMultilevel"/>
    <w:tmpl w:val="374A8B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DA4124"/>
    <w:multiLevelType w:val="hybridMultilevel"/>
    <w:tmpl w:val="61A094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FB5ED2"/>
    <w:multiLevelType w:val="hybridMultilevel"/>
    <w:tmpl w:val="4C0822F4"/>
    <w:lvl w:ilvl="0" w:tplc="FFFFFFFF">
      <w:numFmt w:val="bullet"/>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9610582"/>
    <w:multiLevelType w:val="hybridMultilevel"/>
    <w:tmpl w:val="C9F8D41C"/>
    <w:lvl w:ilvl="0" w:tplc="FFFFFFFF">
      <w:numFmt w:val="bullet"/>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3165C0E"/>
    <w:multiLevelType w:val="hybridMultilevel"/>
    <w:tmpl w:val="98EE68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857D4B"/>
    <w:multiLevelType w:val="hybridMultilevel"/>
    <w:tmpl w:val="1E52B18A"/>
    <w:lvl w:ilvl="0" w:tplc="A70CFC14">
      <w:start w:val="1"/>
      <w:numFmt w:val="lowerLetter"/>
      <w:pStyle w:val="Heading4"/>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1" w15:restartNumberingAfterBreak="0">
    <w:nsid w:val="586A2168"/>
    <w:multiLevelType w:val="hybridMultilevel"/>
    <w:tmpl w:val="73FE6E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7D150D"/>
    <w:multiLevelType w:val="hybridMultilevel"/>
    <w:tmpl w:val="6C021D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E57EA9"/>
    <w:multiLevelType w:val="hybridMultilevel"/>
    <w:tmpl w:val="DA6048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EA2ABB"/>
    <w:multiLevelType w:val="hybridMultilevel"/>
    <w:tmpl w:val="01CAD9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635289"/>
    <w:multiLevelType w:val="hybridMultilevel"/>
    <w:tmpl w:val="154090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3"/>
  </w:num>
  <w:num w:numId="4">
    <w:abstractNumId w:val="1"/>
  </w:num>
  <w:num w:numId="5">
    <w:abstractNumId w:val="0"/>
  </w:num>
  <w:num w:numId="6">
    <w:abstractNumId w:val="10"/>
  </w:num>
  <w:num w:numId="7">
    <w:abstractNumId w:val="4"/>
  </w:num>
  <w:num w:numId="8">
    <w:abstractNumId w:val="2"/>
  </w:num>
  <w:num w:numId="9">
    <w:abstractNumId w:val="13"/>
  </w:num>
  <w:num w:numId="10">
    <w:abstractNumId w:val="6"/>
  </w:num>
  <w:num w:numId="11">
    <w:abstractNumId w:val="9"/>
  </w:num>
  <w:num w:numId="12">
    <w:abstractNumId w:val="5"/>
  </w:num>
  <w:num w:numId="13">
    <w:abstractNumId w:val="11"/>
  </w:num>
  <w:num w:numId="14">
    <w:abstractNumId w:val="14"/>
  </w:num>
  <w:num w:numId="15">
    <w:abstractNumId w:val="15"/>
  </w:num>
  <w:num w:numId="16">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31A3"/>
    <w:rsid w:val="00011ADF"/>
    <w:rsid w:val="0001353B"/>
    <w:rsid w:val="000424BB"/>
    <w:rsid w:val="00063417"/>
    <w:rsid w:val="00091A12"/>
    <w:rsid w:val="00096993"/>
    <w:rsid w:val="000A3AD3"/>
    <w:rsid w:val="000A7E62"/>
    <w:rsid w:val="000C2C39"/>
    <w:rsid w:val="000E5CF6"/>
    <w:rsid w:val="00146646"/>
    <w:rsid w:val="001952B3"/>
    <w:rsid w:val="00197CE1"/>
    <w:rsid w:val="001A7588"/>
    <w:rsid w:val="001B10D9"/>
    <w:rsid w:val="001B3B84"/>
    <w:rsid w:val="001B5CE0"/>
    <w:rsid w:val="00201185"/>
    <w:rsid w:val="00217030"/>
    <w:rsid w:val="00234B01"/>
    <w:rsid w:val="00242F92"/>
    <w:rsid w:val="00261FFB"/>
    <w:rsid w:val="002663A9"/>
    <w:rsid w:val="00286B60"/>
    <w:rsid w:val="00296890"/>
    <w:rsid w:val="002D5454"/>
    <w:rsid w:val="002E3EC5"/>
    <w:rsid w:val="00354DAD"/>
    <w:rsid w:val="00356813"/>
    <w:rsid w:val="00363610"/>
    <w:rsid w:val="00373C02"/>
    <w:rsid w:val="003803B3"/>
    <w:rsid w:val="003869B7"/>
    <w:rsid w:val="00391D64"/>
    <w:rsid w:val="00396A38"/>
    <w:rsid w:val="003B61EB"/>
    <w:rsid w:val="003C2542"/>
    <w:rsid w:val="003D4D87"/>
    <w:rsid w:val="003E04A8"/>
    <w:rsid w:val="003E0D71"/>
    <w:rsid w:val="00417C7D"/>
    <w:rsid w:val="00421F62"/>
    <w:rsid w:val="0043405C"/>
    <w:rsid w:val="004352A6"/>
    <w:rsid w:val="00472DF4"/>
    <w:rsid w:val="00480A59"/>
    <w:rsid w:val="004973AC"/>
    <w:rsid w:val="004B41B3"/>
    <w:rsid w:val="004E1269"/>
    <w:rsid w:val="004E7E96"/>
    <w:rsid w:val="00525CCF"/>
    <w:rsid w:val="00535DF7"/>
    <w:rsid w:val="0054196F"/>
    <w:rsid w:val="00553169"/>
    <w:rsid w:val="00587CB2"/>
    <w:rsid w:val="005906CC"/>
    <w:rsid w:val="005930AE"/>
    <w:rsid w:val="005A64F5"/>
    <w:rsid w:val="005D50C9"/>
    <w:rsid w:val="005F4315"/>
    <w:rsid w:val="0060520F"/>
    <w:rsid w:val="00622868"/>
    <w:rsid w:val="00630521"/>
    <w:rsid w:val="006343C0"/>
    <w:rsid w:val="00654BD3"/>
    <w:rsid w:val="00664943"/>
    <w:rsid w:val="006672EF"/>
    <w:rsid w:val="006B335B"/>
    <w:rsid w:val="006D5162"/>
    <w:rsid w:val="006D754A"/>
    <w:rsid w:val="006E0EFE"/>
    <w:rsid w:val="006F3B4F"/>
    <w:rsid w:val="006F474B"/>
    <w:rsid w:val="0071108A"/>
    <w:rsid w:val="007214A5"/>
    <w:rsid w:val="0073645D"/>
    <w:rsid w:val="00740A31"/>
    <w:rsid w:val="00752B94"/>
    <w:rsid w:val="00757553"/>
    <w:rsid w:val="0076165B"/>
    <w:rsid w:val="00762B8A"/>
    <w:rsid w:val="00767873"/>
    <w:rsid w:val="00770E3B"/>
    <w:rsid w:val="00771286"/>
    <w:rsid w:val="00771ECE"/>
    <w:rsid w:val="007A76F4"/>
    <w:rsid w:val="007E44D1"/>
    <w:rsid w:val="00811EC6"/>
    <w:rsid w:val="00817FB5"/>
    <w:rsid w:val="008531D2"/>
    <w:rsid w:val="008876AB"/>
    <w:rsid w:val="008A69A4"/>
    <w:rsid w:val="008B2D92"/>
    <w:rsid w:val="00900715"/>
    <w:rsid w:val="009302A6"/>
    <w:rsid w:val="00946AD9"/>
    <w:rsid w:val="009522CD"/>
    <w:rsid w:val="00952AC6"/>
    <w:rsid w:val="00956776"/>
    <w:rsid w:val="0095734B"/>
    <w:rsid w:val="00960023"/>
    <w:rsid w:val="009639D3"/>
    <w:rsid w:val="00993FBC"/>
    <w:rsid w:val="009A76C1"/>
    <w:rsid w:val="009B13BD"/>
    <w:rsid w:val="009C1F9C"/>
    <w:rsid w:val="009D77B2"/>
    <w:rsid w:val="009E48CF"/>
    <w:rsid w:val="00A036B8"/>
    <w:rsid w:val="00A041C5"/>
    <w:rsid w:val="00A41386"/>
    <w:rsid w:val="00A55ECE"/>
    <w:rsid w:val="00AE05E7"/>
    <w:rsid w:val="00B06067"/>
    <w:rsid w:val="00B06DDE"/>
    <w:rsid w:val="00B12599"/>
    <w:rsid w:val="00B12928"/>
    <w:rsid w:val="00B329F8"/>
    <w:rsid w:val="00B344AF"/>
    <w:rsid w:val="00B56FCE"/>
    <w:rsid w:val="00B66F85"/>
    <w:rsid w:val="00B67A07"/>
    <w:rsid w:val="00B7287F"/>
    <w:rsid w:val="00B833D0"/>
    <w:rsid w:val="00BA024B"/>
    <w:rsid w:val="00BA1C0A"/>
    <w:rsid w:val="00BA3F85"/>
    <w:rsid w:val="00BE3B45"/>
    <w:rsid w:val="00C4163A"/>
    <w:rsid w:val="00C60EB9"/>
    <w:rsid w:val="00C81E65"/>
    <w:rsid w:val="00C93ADD"/>
    <w:rsid w:val="00CA31A3"/>
    <w:rsid w:val="00CB0F8A"/>
    <w:rsid w:val="00CB390A"/>
    <w:rsid w:val="00CB49E7"/>
    <w:rsid w:val="00CC5898"/>
    <w:rsid w:val="00CF286B"/>
    <w:rsid w:val="00CF2B05"/>
    <w:rsid w:val="00CF5D40"/>
    <w:rsid w:val="00D6787B"/>
    <w:rsid w:val="00D77C80"/>
    <w:rsid w:val="00D92495"/>
    <w:rsid w:val="00DB0BC7"/>
    <w:rsid w:val="00DC0985"/>
    <w:rsid w:val="00DE12C7"/>
    <w:rsid w:val="00DE243D"/>
    <w:rsid w:val="00DE59C6"/>
    <w:rsid w:val="00DF2770"/>
    <w:rsid w:val="00E04D39"/>
    <w:rsid w:val="00E11003"/>
    <w:rsid w:val="00EB14E2"/>
    <w:rsid w:val="00EB51E2"/>
    <w:rsid w:val="00EC3EED"/>
    <w:rsid w:val="00ED6BDE"/>
    <w:rsid w:val="00F15A28"/>
    <w:rsid w:val="00F42109"/>
    <w:rsid w:val="00F457FB"/>
    <w:rsid w:val="00F511A3"/>
    <w:rsid w:val="00F64164"/>
    <w:rsid w:val="00F703AF"/>
    <w:rsid w:val="00F70925"/>
    <w:rsid w:val="00F77A3C"/>
    <w:rsid w:val="00F81B62"/>
    <w:rsid w:val="00F942F8"/>
    <w:rsid w:val="00FA65F8"/>
    <w:rsid w:val="00FB4A1F"/>
    <w:rsid w:val="00FD2ADD"/>
    <w:rsid w:val="00FE5ED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D35F225-79C0-44C2-A5BA-2151CB953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4A1F"/>
    <w:pPr>
      <w:jc w:val="both"/>
    </w:pPr>
    <w:rPr>
      <w:rFonts w:ascii="AvantGarde" w:hAnsi="AvantGarde"/>
      <w:sz w:val="22"/>
      <w:lang w:val="en-US" w:eastAsia="fr-FR"/>
    </w:rPr>
  </w:style>
  <w:style w:type="paragraph" w:styleId="Heading1">
    <w:name w:val="heading 1"/>
    <w:basedOn w:val="Normal"/>
    <w:next w:val="Normal"/>
    <w:autoRedefine/>
    <w:qFormat/>
    <w:rsid w:val="00FB4A1F"/>
    <w:pPr>
      <w:keepNext/>
      <w:spacing w:before="120"/>
      <w:jc w:val="left"/>
      <w:outlineLvl w:val="0"/>
    </w:pPr>
    <w:rPr>
      <w:rFonts w:cs="Arial"/>
      <w:b/>
      <w:noProof/>
      <w:color w:val="6E7645"/>
      <w:kern w:val="28"/>
      <w:sz w:val="36"/>
      <w:szCs w:val="28"/>
      <w:lang w:val="en-CA"/>
    </w:rPr>
  </w:style>
  <w:style w:type="paragraph" w:styleId="Heading2">
    <w:name w:val="heading 2"/>
    <w:basedOn w:val="Normal"/>
    <w:next w:val="Normal"/>
    <w:autoRedefine/>
    <w:qFormat/>
    <w:rsid w:val="00F703AF"/>
    <w:pPr>
      <w:keepNext/>
      <w:tabs>
        <w:tab w:val="left" w:pos="454"/>
        <w:tab w:val="left" w:pos="5529"/>
      </w:tabs>
      <w:spacing w:before="120"/>
      <w:jc w:val="left"/>
      <w:outlineLvl w:val="1"/>
    </w:pPr>
    <w:rPr>
      <w:b/>
      <w:smallCaps/>
      <w:color w:val="76923C"/>
      <w:sz w:val="36"/>
      <w:szCs w:val="36"/>
      <w:lang w:val="en-CA"/>
    </w:rPr>
  </w:style>
  <w:style w:type="paragraph" w:styleId="Heading3">
    <w:name w:val="heading 3"/>
    <w:basedOn w:val="Normal"/>
    <w:next w:val="Normal"/>
    <w:autoRedefine/>
    <w:qFormat/>
    <w:rsid w:val="00B12928"/>
    <w:pPr>
      <w:numPr>
        <w:numId w:val="5"/>
      </w:numPr>
      <w:pBdr>
        <w:top w:val="single" w:sz="4" w:space="1" w:color="666633"/>
        <w:bottom w:val="single" w:sz="4" w:space="1" w:color="666633"/>
      </w:pBdr>
      <w:spacing w:before="120"/>
      <w:outlineLvl w:val="2"/>
    </w:pPr>
    <w:rPr>
      <w:b/>
      <w:color w:val="6E7645"/>
      <w:lang w:val="en-CA"/>
    </w:rPr>
  </w:style>
  <w:style w:type="paragraph" w:styleId="Heading4">
    <w:name w:val="heading 4"/>
    <w:basedOn w:val="Normal"/>
    <w:next w:val="Normal"/>
    <w:autoRedefine/>
    <w:qFormat/>
    <w:rsid w:val="00B7287F"/>
    <w:pPr>
      <w:numPr>
        <w:numId w:val="6"/>
      </w:numPr>
      <w:pBdr>
        <w:top w:val="single" w:sz="4" w:space="1" w:color="666633"/>
        <w:bottom w:val="single" w:sz="4" w:space="1" w:color="666633"/>
      </w:pBdr>
      <w:spacing w:before="120"/>
      <w:jc w:val="left"/>
      <w:outlineLvl w:val="3"/>
    </w:pPr>
    <w:rPr>
      <w:b/>
      <w:color w:val="6E7645"/>
      <w:lang w:val="en-CA"/>
    </w:rPr>
  </w:style>
  <w:style w:type="paragraph" w:styleId="Heading5">
    <w:name w:val="heading 5"/>
    <w:basedOn w:val="Normal"/>
    <w:next w:val="Normal"/>
    <w:qFormat/>
    <w:rsid w:val="00FB4A1F"/>
    <w:pPr>
      <w:keepNext/>
      <w:numPr>
        <w:numId w:val="3"/>
      </w:numPr>
      <w:tabs>
        <w:tab w:val="left" w:pos="709"/>
      </w:tabs>
      <w:spacing w:before="120"/>
      <w:jc w:val="left"/>
      <w:outlineLvl w:val="4"/>
    </w:pPr>
    <w:rPr>
      <w:rFonts w:cs="Arial"/>
      <w:b/>
      <w:color w:val="6E7645"/>
      <w:sz w:val="24"/>
      <w:lang w:val="en-CA"/>
    </w:rPr>
  </w:style>
  <w:style w:type="paragraph" w:styleId="Heading6">
    <w:name w:val="heading 6"/>
    <w:basedOn w:val="Normal"/>
    <w:next w:val="Normal"/>
    <w:qFormat/>
    <w:rsid w:val="00FB4A1F"/>
    <w:pPr>
      <w:spacing w:before="120"/>
      <w:jc w:val="center"/>
      <w:outlineLvl w:val="5"/>
    </w:pPr>
    <w:rPr>
      <w:b/>
      <w:smallCaps/>
      <w:color w:val="6E7645"/>
      <w:sz w:val="32"/>
      <w:u w:val="single"/>
    </w:rPr>
  </w:style>
  <w:style w:type="paragraph" w:styleId="Heading7">
    <w:name w:val="heading 7"/>
    <w:basedOn w:val="Normal"/>
    <w:next w:val="Normal"/>
    <w:qFormat/>
    <w:rsid w:val="00FB4A1F"/>
    <w:pPr>
      <w:spacing w:before="240" w:after="60"/>
      <w:outlineLvl w:val="6"/>
    </w:pPr>
    <w:rPr>
      <w:color w:val="6E7645"/>
      <w:sz w:val="20"/>
    </w:rPr>
  </w:style>
  <w:style w:type="paragraph" w:styleId="Heading8">
    <w:name w:val="heading 8"/>
    <w:basedOn w:val="Normal"/>
    <w:next w:val="Normal"/>
    <w:qFormat/>
    <w:rsid w:val="00FB4A1F"/>
    <w:pPr>
      <w:spacing w:before="240" w:after="60"/>
      <w:outlineLvl w:val="7"/>
    </w:pPr>
    <w:rPr>
      <w:i/>
      <w:color w:val="6E7645"/>
      <w:sz w:val="20"/>
    </w:rPr>
  </w:style>
  <w:style w:type="paragraph" w:styleId="Heading9">
    <w:name w:val="heading 9"/>
    <w:basedOn w:val="Normal"/>
    <w:next w:val="Normal"/>
    <w:qFormat/>
    <w:rsid w:val="00FB4A1F"/>
    <w:pPr>
      <w:spacing w:before="240" w:after="60"/>
      <w:outlineLvl w:val="8"/>
    </w:pPr>
    <w:rPr>
      <w:b/>
      <w:i/>
      <w:color w:val="6E7645"/>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itials">
    <w:name w:val="Initials"/>
    <w:basedOn w:val="Normal"/>
    <w:next w:val="Normal"/>
    <w:rsid w:val="00FB4A1F"/>
    <w:pPr>
      <w:keepNext/>
      <w:widowControl w:val="0"/>
      <w:spacing w:after="240"/>
      <w:jc w:val="left"/>
    </w:pPr>
    <w:rPr>
      <w:noProof/>
      <w:sz w:val="24"/>
    </w:rPr>
  </w:style>
  <w:style w:type="character" w:customStyle="1" w:styleId="Prompt">
    <w:name w:val="Prompt"/>
    <w:rsid w:val="00FB4A1F"/>
    <w:rPr>
      <w:color w:val="0000FF"/>
    </w:rPr>
  </w:style>
  <w:style w:type="paragraph" w:styleId="BodyText">
    <w:name w:val="Body Text"/>
    <w:basedOn w:val="Normal"/>
    <w:autoRedefine/>
    <w:rsid w:val="00B12928"/>
    <w:pPr>
      <w:tabs>
        <w:tab w:val="left" w:pos="510"/>
        <w:tab w:val="left" w:pos="851"/>
        <w:tab w:val="left" w:pos="1134"/>
      </w:tabs>
      <w:spacing w:before="240"/>
    </w:pPr>
    <w:rPr>
      <w:bCs/>
      <w:lang w:val="en-CA"/>
    </w:rPr>
  </w:style>
  <w:style w:type="paragraph" w:styleId="DocumentMap">
    <w:name w:val="Document Map"/>
    <w:basedOn w:val="Normal"/>
    <w:semiHidden/>
    <w:rsid w:val="00FB4A1F"/>
    <w:pPr>
      <w:shd w:val="clear" w:color="auto" w:fill="000080"/>
    </w:pPr>
  </w:style>
  <w:style w:type="paragraph" w:styleId="Index1">
    <w:name w:val="index 1"/>
    <w:basedOn w:val="Normal"/>
    <w:next w:val="Normal"/>
    <w:autoRedefine/>
    <w:semiHidden/>
    <w:rsid w:val="00FB4A1F"/>
    <w:pPr>
      <w:ind w:left="220" w:hanging="220"/>
    </w:pPr>
  </w:style>
  <w:style w:type="paragraph" w:styleId="IndexHeading">
    <w:name w:val="index heading"/>
    <w:basedOn w:val="Normal"/>
    <w:next w:val="Index1"/>
    <w:semiHidden/>
    <w:rsid w:val="00FB4A1F"/>
    <w:rPr>
      <w:b/>
    </w:rPr>
  </w:style>
  <w:style w:type="paragraph" w:styleId="MessageHeader">
    <w:name w:val="Message Header"/>
    <w:basedOn w:val="Normal"/>
    <w:rsid w:val="00FB4A1F"/>
    <w:pPr>
      <w:pBdr>
        <w:top w:val="single" w:sz="6" w:space="1" w:color="auto"/>
        <w:left w:val="single" w:sz="6" w:space="1" w:color="auto"/>
        <w:bottom w:val="single" w:sz="6" w:space="1" w:color="auto"/>
        <w:right w:val="single" w:sz="6" w:space="1" w:color="auto"/>
      </w:pBdr>
      <w:shd w:val="pct20" w:color="auto" w:fill="auto"/>
      <w:ind w:left="1080" w:hanging="1080"/>
    </w:pPr>
    <w:rPr>
      <w:sz w:val="24"/>
    </w:rPr>
  </w:style>
  <w:style w:type="character" w:styleId="PageNumber">
    <w:name w:val="page number"/>
    <w:basedOn w:val="DefaultParagraphFont"/>
    <w:rsid w:val="00FB4A1F"/>
    <w:rPr>
      <w:rFonts w:ascii="Book Antiqua" w:hAnsi="Book Antiqua"/>
    </w:rPr>
  </w:style>
  <w:style w:type="paragraph" w:styleId="PlainText">
    <w:name w:val="Plain Text"/>
    <w:basedOn w:val="Normal"/>
    <w:rsid w:val="00FB4A1F"/>
    <w:rPr>
      <w:sz w:val="20"/>
    </w:rPr>
  </w:style>
  <w:style w:type="paragraph" w:styleId="Subtitle">
    <w:name w:val="Subtitle"/>
    <w:basedOn w:val="Normal"/>
    <w:qFormat/>
    <w:rsid w:val="00FB4A1F"/>
    <w:pPr>
      <w:spacing w:after="60"/>
      <w:jc w:val="center"/>
      <w:outlineLvl w:val="1"/>
    </w:pPr>
    <w:rPr>
      <w:sz w:val="24"/>
    </w:rPr>
  </w:style>
  <w:style w:type="paragraph" w:styleId="Title">
    <w:name w:val="Title"/>
    <w:basedOn w:val="Normal"/>
    <w:autoRedefine/>
    <w:qFormat/>
    <w:rsid w:val="00FB4A1F"/>
    <w:pPr>
      <w:ind w:right="-856"/>
      <w:jc w:val="left"/>
      <w:outlineLvl w:val="0"/>
    </w:pPr>
    <w:rPr>
      <w:bCs/>
      <w:color w:val="6E7645"/>
      <w:sz w:val="56"/>
      <w:bdr w:val="single" w:sz="4" w:space="0" w:color="D52B1E"/>
      <w:lang w:val="en-CA"/>
    </w:rPr>
  </w:style>
  <w:style w:type="paragraph" w:styleId="TOAHeading">
    <w:name w:val="toa heading"/>
    <w:basedOn w:val="Normal"/>
    <w:next w:val="Normal"/>
    <w:semiHidden/>
    <w:rsid w:val="00FB4A1F"/>
    <w:pPr>
      <w:spacing w:before="120"/>
    </w:pPr>
    <w:rPr>
      <w:b/>
      <w:color w:val="D52B1E"/>
      <w:sz w:val="24"/>
    </w:rPr>
  </w:style>
  <w:style w:type="paragraph" w:styleId="Header">
    <w:name w:val="header"/>
    <w:basedOn w:val="Normal"/>
    <w:link w:val="HeaderChar"/>
    <w:rsid w:val="00FB4A1F"/>
    <w:pPr>
      <w:tabs>
        <w:tab w:val="center" w:pos="4320"/>
        <w:tab w:val="right" w:pos="8640"/>
      </w:tabs>
    </w:pPr>
  </w:style>
  <w:style w:type="paragraph" w:styleId="Footer">
    <w:name w:val="footer"/>
    <w:basedOn w:val="Normal"/>
    <w:link w:val="FooterChar"/>
    <w:uiPriority w:val="99"/>
    <w:rsid w:val="00FB4A1F"/>
    <w:pPr>
      <w:tabs>
        <w:tab w:val="center" w:pos="4320"/>
        <w:tab w:val="right" w:pos="8640"/>
      </w:tabs>
    </w:pPr>
  </w:style>
  <w:style w:type="paragraph" w:styleId="BodyText2">
    <w:name w:val="Body Text 2"/>
    <w:basedOn w:val="Normal"/>
    <w:autoRedefine/>
    <w:rsid w:val="00771ECE"/>
    <w:pPr>
      <w:widowControl w:val="0"/>
      <w:jc w:val="left"/>
    </w:pPr>
    <w:rPr>
      <w:rFonts w:cs="Arial"/>
      <w:iCs/>
      <w:sz w:val="20"/>
      <w:lang w:val="fr-CA"/>
    </w:rPr>
  </w:style>
  <w:style w:type="paragraph" w:styleId="BodyText3">
    <w:name w:val="Body Text 3"/>
    <w:basedOn w:val="Normal"/>
    <w:autoRedefine/>
    <w:rsid w:val="00FB4A1F"/>
    <w:pPr>
      <w:spacing w:before="120"/>
      <w:jc w:val="left"/>
    </w:pPr>
    <w:rPr>
      <w:i/>
      <w:color w:val="5E663A"/>
      <w:spacing w:val="-6"/>
      <w:sz w:val="19"/>
      <w:lang w:val="en-CA"/>
    </w:rPr>
  </w:style>
  <w:style w:type="character" w:styleId="Hyperlink">
    <w:name w:val="Hyperlink"/>
    <w:basedOn w:val="DefaultParagraphFont"/>
    <w:uiPriority w:val="99"/>
    <w:rsid w:val="00FB4A1F"/>
    <w:rPr>
      <w:rFonts w:ascii="Arial" w:hAnsi="Arial"/>
      <w:color w:val="FF6600"/>
      <w:u w:val="single"/>
    </w:rPr>
  </w:style>
  <w:style w:type="paragraph" w:styleId="TOC1">
    <w:name w:val="toc 1"/>
    <w:basedOn w:val="Normal"/>
    <w:next w:val="Normal"/>
    <w:autoRedefine/>
    <w:uiPriority w:val="39"/>
    <w:rsid w:val="00FB4A1F"/>
    <w:pPr>
      <w:tabs>
        <w:tab w:val="right" w:leader="dot" w:pos="9395"/>
      </w:tabs>
      <w:spacing w:before="360"/>
      <w:jc w:val="left"/>
    </w:pPr>
    <w:rPr>
      <w:rFonts w:cs="Arial"/>
      <w:sz w:val="20"/>
      <w:lang w:val="en-CA"/>
    </w:rPr>
  </w:style>
  <w:style w:type="paragraph" w:styleId="TOC2">
    <w:name w:val="toc 2"/>
    <w:basedOn w:val="Normal"/>
    <w:next w:val="Normal"/>
    <w:autoRedefine/>
    <w:uiPriority w:val="39"/>
    <w:rsid w:val="00FB4A1F"/>
    <w:pPr>
      <w:tabs>
        <w:tab w:val="right" w:leader="dot" w:pos="9395"/>
      </w:tabs>
      <w:spacing w:before="240"/>
      <w:ind w:left="397"/>
      <w:jc w:val="left"/>
    </w:pPr>
    <w:rPr>
      <w:bCs/>
      <w:sz w:val="20"/>
      <w:szCs w:val="24"/>
      <w:lang w:val="en-CA"/>
    </w:rPr>
  </w:style>
  <w:style w:type="paragraph" w:styleId="TOC3">
    <w:name w:val="toc 3"/>
    <w:basedOn w:val="Normal"/>
    <w:next w:val="Normal"/>
    <w:autoRedefine/>
    <w:uiPriority w:val="39"/>
    <w:rsid w:val="00FB4A1F"/>
    <w:pPr>
      <w:tabs>
        <w:tab w:val="left" w:pos="1276"/>
        <w:tab w:val="right" w:leader="dot" w:pos="9395"/>
      </w:tabs>
      <w:spacing w:before="120"/>
      <w:ind w:left="851"/>
      <w:jc w:val="left"/>
    </w:pPr>
    <w:rPr>
      <w:sz w:val="20"/>
      <w:szCs w:val="24"/>
      <w:lang w:val="en-CA"/>
    </w:rPr>
  </w:style>
  <w:style w:type="paragraph" w:styleId="TOC4">
    <w:name w:val="toc 4"/>
    <w:basedOn w:val="Normal"/>
    <w:next w:val="Normal"/>
    <w:autoRedefine/>
    <w:semiHidden/>
    <w:rsid w:val="00FB4A1F"/>
    <w:pPr>
      <w:tabs>
        <w:tab w:val="left" w:pos="1276"/>
        <w:tab w:val="right" w:leader="dot" w:pos="9394"/>
      </w:tabs>
      <w:spacing w:before="120"/>
      <w:ind w:left="851"/>
      <w:jc w:val="left"/>
    </w:pPr>
    <w:rPr>
      <w:rFonts w:cs="Arial"/>
      <w:noProof/>
      <w:kern w:val="28"/>
      <w:sz w:val="20"/>
      <w:szCs w:val="28"/>
      <w:lang w:val="en-CA"/>
    </w:rPr>
  </w:style>
  <w:style w:type="paragraph" w:styleId="TOC5">
    <w:name w:val="toc 5"/>
    <w:basedOn w:val="Normal"/>
    <w:next w:val="Normal"/>
    <w:autoRedefine/>
    <w:semiHidden/>
    <w:rsid w:val="00FB4A1F"/>
    <w:pPr>
      <w:ind w:left="660"/>
      <w:jc w:val="left"/>
    </w:pPr>
    <w:rPr>
      <w:kern w:val="28"/>
      <w:szCs w:val="24"/>
    </w:rPr>
  </w:style>
  <w:style w:type="paragraph" w:styleId="TOC6">
    <w:name w:val="toc 6"/>
    <w:basedOn w:val="Normal"/>
    <w:next w:val="Normal"/>
    <w:autoRedefine/>
    <w:semiHidden/>
    <w:rsid w:val="00FB4A1F"/>
    <w:pPr>
      <w:tabs>
        <w:tab w:val="right" w:leader="dot" w:pos="9394"/>
      </w:tabs>
      <w:spacing w:before="120"/>
      <w:jc w:val="left"/>
    </w:pPr>
    <w:rPr>
      <w:rFonts w:cs="Arial"/>
      <w:noProof/>
      <w:szCs w:val="24"/>
    </w:rPr>
  </w:style>
  <w:style w:type="paragraph" w:styleId="TOC7">
    <w:name w:val="toc 7"/>
    <w:basedOn w:val="Normal"/>
    <w:next w:val="Normal"/>
    <w:autoRedefine/>
    <w:semiHidden/>
    <w:rsid w:val="00FB4A1F"/>
    <w:pPr>
      <w:ind w:left="1100"/>
      <w:jc w:val="left"/>
    </w:pPr>
    <w:rPr>
      <w:szCs w:val="24"/>
    </w:rPr>
  </w:style>
  <w:style w:type="paragraph" w:styleId="TOC8">
    <w:name w:val="toc 8"/>
    <w:basedOn w:val="Normal"/>
    <w:next w:val="Normal"/>
    <w:autoRedefine/>
    <w:semiHidden/>
    <w:rsid w:val="00FB4A1F"/>
    <w:pPr>
      <w:ind w:left="1320"/>
      <w:jc w:val="left"/>
    </w:pPr>
    <w:rPr>
      <w:szCs w:val="24"/>
    </w:rPr>
  </w:style>
  <w:style w:type="paragraph" w:styleId="TOC9">
    <w:name w:val="toc 9"/>
    <w:basedOn w:val="Normal"/>
    <w:next w:val="Normal"/>
    <w:autoRedefine/>
    <w:semiHidden/>
    <w:rsid w:val="00FB4A1F"/>
    <w:pPr>
      <w:ind w:left="1540"/>
      <w:jc w:val="left"/>
    </w:pPr>
    <w:rPr>
      <w:szCs w:val="24"/>
    </w:rPr>
  </w:style>
  <w:style w:type="paragraph" w:styleId="EnvelopeReturn">
    <w:name w:val="envelope return"/>
    <w:basedOn w:val="Normal"/>
    <w:rsid w:val="00FB4A1F"/>
    <w:rPr>
      <w:sz w:val="20"/>
    </w:rPr>
  </w:style>
  <w:style w:type="paragraph" w:customStyle="1" w:styleId="BodyText4">
    <w:name w:val="Body Text 4"/>
    <w:basedOn w:val="Normal"/>
    <w:autoRedefine/>
    <w:rsid w:val="00FB4A1F"/>
    <w:pPr>
      <w:spacing w:before="240"/>
    </w:pPr>
    <w:rPr>
      <w:b/>
      <w:bCs/>
      <w:iCs/>
      <w:sz w:val="24"/>
      <w:lang w:val="fr-CA"/>
    </w:rPr>
  </w:style>
  <w:style w:type="paragraph" w:customStyle="1" w:styleId="Title2">
    <w:name w:val="Title 2"/>
    <w:basedOn w:val="Title"/>
    <w:autoRedefine/>
    <w:rsid w:val="00FB4A1F"/>
    <w:rPr>
      <w:sz w:val="36"/>
      <w:bdr w:val="none" w:sz="0" w:space="0" w:color="auto"/>
    </w:rPr>
  </w:style>
  <w:style w:type="character" w:customStyle="1" w:styleId="contact-text1">
    <w:name w:val="contact-text1"/>
    <w:basedOn w:val="DefaultParagraphFont"/>
    <w:rsid w:val="00FB4A1F"/>
    <w:rPr>
      <w:rFonts w:ascii="AvantGarde" w:hAnsi="AvantGarde"/>
      <w:color w:val="7A7A52"/>
      <w:sz w:val="15"/>
      <w:szCs w:val="15"/>
    </w:rPr>
  </w:style>
  <w:style w:type="character" w:styleId="FollowedHyperlink">
    <w:name w:val="FollowedHyperlink"/>
    <w:basedOn w:val="DefaultParagraphFont"/>
    <w:rsid w:val="00FB4A1F"/>
    <w:rPr>
      <w:color w:val="800080"/>
      <w:u w:val="single"/>
    </w:rPr>
  </w:style>
  <w:style w:type="paragraph" w:styleId="BalloonText">
    <w:name w:val="Balloon Text"/>
    <w:basedOn w:val="Normal"/>
    <w:semiHidden/>
    <w:rsid w:val="00ED6BDE"/>
    <w:rPr>
      <w:rFonts w:ascii="Tahoma" w:hAnsi="Tahoma" w:cs="Tahoma"/>
      <w:sz w:val="16"/>
      <w:szCs w:val="16"/>
    </w:rPr>
  </w:style>
  <w:style w:type="character" w:styleId="CommentReference">
    <w:name w:val="annotation reference"/>
    <w:basedOn w:val="DefaultParagraphFont"/>
    <w:semiHidden/>
    <w:rsid w:val="00ED6BDE"/>
    <w:rPr>
      <w:sz w:val="16"/>
      <w:szCs w:val="16"/>
    </w:rPr>
  </w:style>
  <w:style w:type="paragraph" w:styleId="CommentText">
    <w:name w:val="annotation text"/>
    <w:basedOn w:val="Normal"/>
    <w:semiHidden/>
    <w:rsid w:val="00ED6BDE"/>
    <w:rPr>
      <w:sz w:val="20"/>
    </w:rPr>
  </w:style>
  <w:style w:type="paragraph" w:styleId="CommentSubject">
    <w:name w:val="annotation subject"/>
    <w:basedOn w:val="CommentText"/>
    <w:next w:val="CommentText"/>
    <w:semiHidden/>
    <w:rsid w:val="00ED6BDE"/>
    <w:rPr>
      <w:b/>
      <w:bCs/>
    </w:rPr>
  </w:style>
  <w:style w:type="paragraph" w:styleId="TOCHeading">
    <w:name w:val="TOC Heading"/>
    <w:basedOn w:val="Heading1"/>
    <w:next w:val="Normal"/>
    <w:uiPriority w:val="39"/>
    <w:semiHidden/>
    <w:unhideWhenUsed/>
    <w:qFormat/>
    <w:rsid w:val="00B12599"/>
    <w:pPr>
      <w:keepLines/>
      <w:spacing w:before="480" w:line="276" w:lineRule="auto"/>
      <w:outlineLvl w:val="9"/>
    </w:pPr>
    <w:rPr>
      <w:rFonts w:ascii="Cambria" w:hAnsi="Cambria" w:cs="Times New Roman"/>
      <w:bCs/>
      <w:noProof w:val="0"/>
      <w:color w:val="365F91"/>
      <w:kern w:val="0"/>
      <w:sz w:val="28"/>
      <w:lang w:val="en-US" w:eastAsia="en-US"/>
    </w:rPr>
  </w:style>
  <w:style w:type="character" w:styleId="Emphasis">
    <w:name w:val="Emphasis"/>
    <w:basedOn w:val="DefaultParagraphFont"/>
    <w:qFormat/>
    <w:rsid w:val="005A64F5"/>
    <w:rPr>
      <w:i/>
      <w:iCs/>
    </w:rPr>
  </w:style>
  <w:style w:type="paragraph" w:styleId="ListParagraph">
    <w:name w:val="List Paragraph"/>
    <w:basedOn w:val="Normal"/>
    <w:uiPriority w:val="34"/>
    <w:qFormat/>
    <w:rsid w:val="00F703AF"/>
    <w:pPr>
      <w:ind w:left="720"/>
      <w:contextualSpacing/>
    </w:pPr>
  </w:style>
  <w:style w:type="character" w:customStyle="1" w:styleId="HeaderChar">
    <w:name w:val="Header Char"/>
    <w:basedOn w:val="DefaultParagraphFont"/>
    <w:link w:val="Header"/>
    <w:uiPriority w:val="99"/>
    <w:rsid w:val="009302A6"/>
    <w:rPr>
      <w:rFonts w:ascii="AvantGarde" w:hAnsi="AvantGarde"/>
      <w:sz w:val="22"/>
      <w:lang w:val="en-US" w:eastAsia="fr-FR"/>
    </w:rPr>
  </w:style>
  <w:style w:type="character" w:customStyle="1" w:styleId="FooterChar">
    <w:name w:val="Footer Char"/>
    <w:basedOn w:val="DefaultParagraphFont"/>
    <w:link w:val="Footer"/>
    <w:uiPriority w:val="99"/>
    <w:rsid w:val="009302A6"/>
    <w:rPr>
      <w:rFonts w:ascii="AvantGarde" w:hAnsi="AvantGarde"/>
      <w:sz w:val="22"/>
      <w:lang w:val="en-US"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iwrf.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IWRF\Administration\IWRF%20Policy%20and%20Bylaw%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3D337A-D72B-49A2-A742-366F990E1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IWRF Policy and Bylaw Template</Template>
  <TotalTime>0</TotalTime>
  <Pages>2</Pages>
  <Words>738</Words>
  <Characters>4211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SDCC</Company>
  <LinksUpToDate>false</LinksUpToDate>
  <CharactersWithSpaces>4940</CharactersWithSpaces>
  <SharedDoc>false</SharedDoc>
  <HLinks>
    <vt:vector size="438" baseType="variant">
      <vt:variant>
        <vt:i4>4194344</vt:i4>
      </vt:variant>
      <vt:variant>
        <vt:i4>411</vt:i4>
      </vt:variant>
      <vt:variant>
        <vt:i4>0</vt:i4>
      </vt:variant>
      <vt:variant>
        <vt:i4>5</vt:i4>
      </vt:variant>
      <vt:variant>
        <vt:lpwstr>mailto:nlabelle@crdsc-sdrcc.ca</vt:lpwstr>
      </vt:variant>
      <vt:variant>
        <vt:lpwstr/>
      </vt:variant>
      <vt:variant>
        <vt:i4>4194344</vt:i4>
      </vt:variant>
      <vt:variant>
        <vt:i4>408</vt:i4>
      </vt:variant>
      <vt:variant>
        <vt:i4>0</vt:i4>
      </vt:variant>
      <vt:variant>
        <vt:i4>5</vt:i4>
      </vt:variant>
      <vt:variant>
        <vt:lpwstr>mailto:nlabelle@crdsc-sdrcc.ca</vt:lpwstr>
      </vt:variant>
      <vt:variant>
        <vt:lpwstr/>
      </vt:variant>
      <vt:variant>
        <vt:i4>327704</vt:i4>
      </vt:variant>
      <vt:variant>
        <vt:i4>405</vt:i4>
      </vt:variant>
      <vt:variant>
        <vt:i4>0</vt:i4>
      </vt:variant>
      <vt:variant>
        <vt:i4>5</vt:i4>
      </vt:variant>
      <vt:variant>
        <vt:lpwstr>http://www.sdrcc.ca/</vt:lpwstr>
      </vt:variant>
      <vt:variant>
        <vt:lpwstr/>
      </vt:variant>
      <vt:variant>
        <vt:i4>2031664</vt:i4>
      </vt:variant>
      <vt:variant>
        <vt:i4>398</vt:i4>
      </vt:variant>
      <vt:variant>
        <vt:i4>0</vt:i4>
      </vt:variant>
      <vt:variant>
        <vt:i4>5</vt:i4>
      </vt:variant>
      <vt:variant>
        <vt:lpwstr/>
      </vt:variant>
      <vt:variant>
        <vt:lpwstr>_Toc298331930</vt:lpwstr>
      </vt:variant>
      <vt:variant>
        <vt:i4>1966128</vt:i4>
      </vt:variant>
      <vt:variant>
        <vt:i4>392</vt:i4>
      </vt:variant>
      <vt:variant>
        <vt:i4>0</vt:i4>
      </vt:variant>
      <vt:variant>
        <vt:i4>5</vt:i4>
      </vt:variant>
      <vt:variant>
        <vt:lpwstr/>
      </vt:variant>
      <vt:variant>
        <vt:lpwstr>_Toc298331929</vt:lpwstr>
      </vt:variant>
      <vt:variant>
        <vt:i4>1966128</vt:i4>
      </vt:variant>
      <vt:variant>
        <vt:i4>386</vt:i4>
      </vt:variant>
      <vt:variant>
        <vt:i4>0</vt:i4>
      </vt:variant>
      <vt:variant>
        <vt:i4>5</vt:i4>
      </vt:variant>
      <vt:variant>
        <vt:lpwstr/>
      </vt:variant>
      <vt:variant>
        <vt:lpwstr>_Toc298331928</vt:lpwstr>
      </vt:variant>
      <vt:variant>
        <vt:i4>1966128</vt:i4>
      </vt:variant>
      <vt:variant>
        <vt:i4>380</vt:i4>
      </vt:variant>
      <vt:variant>
        <vt:i4>0</vt:i4>
      </vt:variant>
      <vt:variant>
        <vt:i4>5</vt:i4>
      </vt:variant>
      <vt:variant>
        <vt:lpwstr/>
      </vt:variant>
      <vt:variant>
        <vt:lpwstr>_Toc298331927</vt:lpwstr>
      </vt:variant>
      <vt:variant>
        <vt:i4>1966128</vt:i4>
      </vt:variant>
      <vt:variant>
        <vt:i4>374</vt:i4>
      </vt:variant>
      <vt:variant>
        <vt:i4>0</vt:i4>
      </vt:variant>
      <vt:variant>
        <vt:i4>5</vt:i4>
      </vt:variant>
      <vt:variant>
        <vt:lpwstr/>
      </vt:variant>
      <vt:variant>
        <vt:lpwstr>_Toc298331926</vt:lpwstr>
      </vt:variant>
      <vt:variant>
        <vt:i4>1966128</vt:i4>
      </vt:variant>
      <vt:variant>
        <vt:i4>368</vt:i4>
      </vt:variant>
      <vt:variant>
        <vt:i4>0</vt:i4>
      </vt:variant>
      <vt:variant>
        <vt:i4>5</vt:i4>
      </vt:variant>
      <vt:variant>
        <vt:lpwstr/>
      </vt:variant>
      <vt:variant>
        <vt:lpwstr>_Toc298331925</vt:lpwstr>
      </vt:variant>
      <vt:variant>
        <vt:i4>1966128</vt:i4>
      </vt:variant>
      <vt:variant>
        <vt:i4>362</vt:i4>
      </vt:variant>
      <vt:variant>
        <vt:i4>0</vt:i4>
      </vt:variant>
      <vt:variant>
        <vt:i4>5</vt:i4>
      </vt:variant>
      <vt:variant>
        <vt:lpwstr/>
      </vt:variant>
      <vt:variant>
        <vt:lpwstr>_Toc298331924</vt:lpwstr>
      </vt:variant>
      <vt:variant>
        <vt:i4>1966128</vt:i4>
      </vt:variant>
      <vt:variant>
        <vt:i4>356</vt:i4>
      </vt:variant>
      <vt:variant>
        <vt:i4>0</vt:i4>
      </vt:variant>
      <vt:variant>
        <vt:i4>5</vt:i4>
      </vt:variant>
      <vt:variant>
        <vt:lpwstr/>
      </vt:variant>
      <vt:variant>
        <vt:lpwstr>_Toc298331923</vt:lpwstr>
      </vt:variant>
      <vt:variant>
        <vt:i4>1966128</vt:i4>
      </vt:variant>
      <vt:variant>
        <vt:i4>350</vt:i4>
      </vt:variant>
      <vt:variant>
        <vt:i4>0</vt:i4>
      </vt:variant>
      <vt:variant>
        <vt:i4>5</vt:i4>
      </vt:variant>
      <vt:variant>
        <vt:lpwstr/>
      </vt:variant>
      <vt:variant>
        <vt:lpwstr>_Toc298331922</vt:lpwstr>
      </vt:variant>
      <vt:variant>
        <vt:i4>1966128</vt:i4>
      </vt:variant>
      <vt:variant>
        <vt:i4>344</vt:i4>
      </vt:variant>
      <vt:variant>
        <vt:i4>0</vt:i4>
      </vt:variant>
      <vt:variant>
        <vt:i4>5</vt:i4>
      </vt:variant>
      <vt:variant>
        <vt:lpwstr/>
      </vt:variant>
      <vt:variant>
        <vt:lpwstr>_Toc298331921</vt:lpwstr>
      </vt:variant>
      <vt:variant>
        <vt:i4>1966128</vt:i4>
      </vt:variant>
      <vt:variant>
        <vt:i4>338</vt:i4>
      </vt:variant>
      <vt:variant>
        <vt:i4>0</vt:i4>
      </vt:variant>
      <vt:variant>
        <vt:i4>5</vt:i4>
      </vt:variant>
      <vt:variant>
        <vt:lpwstr/>
      </vt:variant>
      <vt:variant>
        <vt:lpwstr>_Toc298331920</vt:lpwstr>
      </vt:variant>
      <vt:variant>
        <vt:i4>1900592</vt:i4>
      </vt:variant>
      <vt:variant>
        <vt:i4>332</vt:i4>
      </vt:variant>
      <vt:variant>
        <vt:i4>0</vt:i4>
      </vt:variant>
      <vt:variant>
        <vt:i4>5</vt:i4>
      </vt:variant>
      <vt:variant>
        <vt:lpwstr/>
      </vt:variant>
      <vt:variant>
        <vt:lpwstr>_Toc298331919</vt:lpwstr>
      </vt:variant>
      <vt:variant>
        <vt:i4>1900592</vt:i4>
      </vt:variant>
      <vt:variant>
        <vt:i4>326</vt:i4>
      </vt:variant>
      <vt:variant>
        <vt:i4>0</vt:i4>
      </vt:variant>
      <vt:variant>
        <vt:i4>5</vt:i4>
      </vt:variant>
      <vt:variant>
        <vt:lpwstr/>
      </vt:variant>
      <vt:variant>
        <vt:lpwstr>_Toc298331918</vt:lpwstr>
      </vt:variant>
      <vt:variant>
        <vt:i4>1900592</vt:i4>
      </vt:variant>
      <vt:variant>
        <vt:i4>320</vt:i4>
      </vt:variant>
      <vt:variant>
        <vt:i4>0</vt:i4>
      </vt:variant>
      <vt:variant>
        <vt:i4>5</vt:i4>
      </vt:variant>
      <vt:variant>
        <vt:lpwstr/>
      </vt:variant>
      <vt:variant>
        <vt:lpwstr>_Toc298331917</vt:lpwstr>
      </vt:variant>
      <vt:variant>
        <vt:i4>1900592</vt:i4>
      </vt:variant>
      <vt:variant>
        <vt:i4>314</vt:i4>
      </vt:variant>
      <vt:variant>
        <vt:i4>0</vt:i4>
      </vt:variant>
      <vt:variant>
        <vt:i4>5</vt:i4>
      </vt:variant>
      <vt:variant>
        <vt:lpwstr/>
      </vt:variant>
      <vt:variant>
        <vt:lpwstr>_Toc298331916</vt:lpwstr>
      </vt:variant>
      <vt:variant>
        <vt:i4>1900592</vt:i4>
      </vt:variant>
      <vt:variant>
        <vt:i4>308</vt:i4>
      </vt:variant>
      <vt:variant>
        <vt:i4>0</vt:i4>
      </vt:variant>
      <vt:variant>
        <vt:i4>5</vt:i4>
      </vt:variant>
      <vt:variant>
        <vt:lpwstr/>
      </vt:variant>
      <vt:variant>
        <vt:lpwstr>_Toc298331915</vt:lpwstr>
      </vt:variant>
      <vt:variant>
        <vt:i4>1900592</vt:i4>
      </vt:variant>
      <vt:variant>
        <vt:i4>302</vt:i4>
      </vt:variant>
      <vt:variant>
        <vt:i4>0</vt:i4>
      </vt:variant>
      <vt:variant>
        <vt:i4>5</vt:i4>
      </vt:variant>
      <vt:variant>
        <vt:lpwstr/>
      </vt:variant>
      <vt:variant>
        <vt:lpwstr>_Toc298331914</vt:lpwstr>
      </vt:variant>
      <vt:variant>
        <vt:i4>1900592</vt:i4>
      </vt:variant>
      <vt:variant>
        <vt:i4>296</vt:i4>
      </vt:variant>
      <vt:variant>
        <vt:i4>0</vt:i4>
      </vt:variant>
      <vt:variant>
        <vt:i4>5</vt:i4>
      </vt:variant>
      <vt:variant>
        <vt:lpwstr/>
      </vt:variant>
      <vt:variant>
        <vt:lpwstr>_Toc298331913</vt:lpwstr>
      </vt:variant>
      <vt:variant>
        <vt:i4>1900592</vt:i4>
      </vt:variant>
      <vt:variant>
        <vt:i4>290</vt:i4>
      </vt:variant>
      <vt:variant>
        <vt:i4>0</vt:i4>
      </vt:variant>
      <vt:variant>
        <vt:i4>5</vt:i4>
      </vt:variant>
      <vt:variant>
        <vt:lpwstr/>
      </vt:variant>
      <vt:variant>
        <vt:lpwstr>_Toc298331912</vt:lpwstr>
      </vt:variant>
      <vt:variant>
        <vt:i4>1900592</vt:i4>
      </vt:variant>
      <vt:variant>
        <vt:i4>284</vt:i4>
      </vt:variant>
      <vt:variant>
        <vt:i4>0</vt:i4>
      </vt:variant>
      <vt:variant>
        <vt:i4>5</vt:i4>
      </vt:variant>
      <vt:variant>
        <vt:lpwstr/>
      </vt:variant>
      <vt:variant>
        <vt:lpwstr>_Toc298331911</vt:lpwstr>
      </vt:variant>
      <vt:variant>
        <vt:i4>1900592</vt:i4>
      </vt:variant>
      <vt:variant>
        <vt:i4>278</vt:i4>
      </vt:variant>
      <vt:variant>
        <vt:i4>0</vt:i4>
      </vt:variant>
      <vt:variant>
        <vt:i4>5</vt:i4>
      </vt:variant>
      <vt:variant>
        <vt:lpwstr/>
      </vt:variant>
      <vt:variant>
        <vt:lpwstr>_Toc298331910</vt:lpwstr>
      </vt:variant>
      <vt:variant>
        <vt:i4>1835056</vt:i4>
      </vt:variant>
      <vt:variant>
        <vt:i4>272</vt:i4>
      </vt:variant>
      <vt:variant>
        <vt:i4>0</vt:i4>
      </vt:variant>
      <vt:variant>
        <vt:i4>5</vt:i4>
      </vt:variant>
      <vt:variant>
        <vt:lpwstr/>
      </vt:variant>
      <vt:variant>
        <vt:lpwstr>_Toc298331909</vt:lpwstr>
      </vt:variant>
      <vt:variant>
        <vt:i4>1835056</vt:i4>
      </vt:variant>
      <vt:variant>
        <vt:i4>266</vt:i4>
      </vt:variant>
      <vt:variant>
        <vt:i4>0</vt:i4>
      </vt:variant>
      <vt:variant>
        <vt:i4>5</vt:i4>
      </vt:variant>
      <vt:variant>
        <vt:lpwstr/>
      </vt:variant>
      <vt:variant>
        <vt:lpwstr>_Toc298331908</vt:lpwstr>
      </vt:variant>
      <vt:variant>
        <vt:i4>1835056</vt:i4>
      </vt:variant>
      <vt:variant>
        <vt:i4>260</vt:i4>
      </vt:variant>
      <vt:variant>
        <vt:i4>0</vt:i4>
      </vt:variant>
      <vt:variant>
        <vt:i4>5</vt:i4>
      </vt:variant>
      <vt:variant>
        <vt:lpwstr/>
      </vt:variant>
      <vt:variant>
        <vt:lpwstr>_Toc298331907</vt:lpwstr>
      </vt:variant>
      <vt:variant>
        <vt:i4>1835056</vt:i4>
      </vt:variant>
      <vt:variant>
        <vt:i4>254</vt:i4>
      </vt:variant>
      <vt:variant>
        <vt:i4>0</vt:i4>
      </vt:variant>
      <vt:variant>
        <vt:i4>5</vt:i4>
      </vt:variant>
      <vt:variant>
        <vt:lpwstr/>
      </vt:variant>
      <vt:variant>
        <vt:lpwstr>_Toc298331906</vt:lpwstr>
      </vt:variant>
      <vt:variant>
        <vt:i4>1835056</vt:i4>
      </vt:variant>
      <vt:variant>
        <vt:i4>248</vt:i4>
      </vt:variant>
      <vt:variant>
        <vt:i4>0</vt:i4>
      </vt:variant>
      <vt:variant>
        <vt:i4>5</vt:i4>
      </vt:variant>
      <vt:variant>
        <vt:lpwstr/>
      </vt:variant>
      <vt:variant>
        <vt:lpwstr>_Toc298331905</vt:lpwstr>
      </vt:variant>
      <vt:variant>
        <vt:i4>1835056</vt:i4>
      </vt:variant>
      <vt:variant>
        <vt:i4>242</vt:i4>
      </vt:variant>
      <vt:variant>
        <vt:i4>0</vt:i4>
      </vt:variant>
      <vt:variant>
        <vt:i4>5</vt:i4>
      </vt:variant>
      <vt:variant>
        <vt:lpwstr/>
      </vt:variant>
      <vt:variant>
        <vt:lpwstr>_Toc298331904</vt:lpwstr>
      </vt:variant>
      <vt:variant>
        <vt:i4>1835056</vt:i4>
      </vt:variant>
      <vt:variant>
        <vt:i4>236</vt:i4>
      </vt:variant>
      <vt:variant>
        <vt:i4>0</vt:i4>
      </vt:variant>
      <vt:variant>
        <vt:i4>5</vt:i4>
      </vt:variant>
      <vt:variant>
        <vt:lpwstr/>
      </vt:variant>
      <vt:variant>
        <vt:lpwstr>_Toc298331903</vt:lpwstr>
      </vt:variant>
      <vt:variant>
        <vt:i4>1835056</vt:i4>
      </vt:variant>
      <vt:variant>
        <vt:i4>230</vt:i4>
      </vt:variant>
      <vt:variant>
        <vt:i4>0</vt:i4>
      </vt:variant>
      <vt:variant>
        <vt:i4>5</vt:i4>
      </vt:variant>
      <vt:variant>
        <vt:lpwstr/>
      </vt:variant>
      <vt:variant>
        <vt:lpwstr>_Toc298331902</vt:lpwstr>
      </vt:variant>
      <vt:variant>
        <vt:i4>1835056</vt:i4>
      </vt:variant>
      <vt:variant>
        <vt:i4>224</vt:i4>
      </vt:variant>
      <vt:variant>
        <vt:i4>0</vt:i4>
      </vt:variant>
      <vt:variant>
        <vt:i4>5</vt:i4>
      </vt:variant>
      <vt:variant>
        <vt:lpwstr/>
      </vt:variant>
      <vt:variant>
        <vt:lpwstr>_Toc298331901</vt:lpwstr>
      </vt:variant>
      <vt:variant>
        <vt:i4>1835056</vt:i4>
      </vt:variant>
      <vt:variant>
        <vt:i4>218</vt:i4>
      </vt:variant>
      <vt:variant>
        <vt:i4>0</vt:i4>
      </vt:variant>
      <vt:variant>
        <vt:i4>5</vt:i4>
      </vt:variant>
      <vt:variant>
        <vt:lpwstr/>
      </vt:variant>
      <vt:variant>
        <vt:lpwstr>_Toc298331900</vt:lpwstr>
      </vt:variant>
      <vt:variant>
        <vt:i4>1376305</vt:i4>
      </vt:variant>
      <vt:variant>
        <vt:i4>212</vt:i4>
      </vt:variant>
      <vt:variant>
        <vt:i4>0</vt:i4>
      </vt:variant>
      <vt:variant>
        <vt:i4>5</vt:i4>
      </vt:variant>
      <vt:variant>
        <vt:lpwstr/>
      </vt:variant>
      <vt:variant>
        <vt:lpwstr>_Toc298331899</vt:lpwstr>
      </vt:variant>
      <vt:variant>
        <vt:i4>1376305</vt:i4>
      </vt:variant>
      <vt:variant>
        <vt:i4>206</vt:i4>
      </vt:variant>
      <vt:variant>
        <vt:i4>0</vt:i4>
      </vt:variant>
      <vt:variant>
        <vt:i4>5</vt:i4>
      </vt:variant>
      <vt:variant>
        <vt:lpwstr/>
      </vt:variant>
      <vt:variant>
        <vt:lpwstr>_Toc298331898</vt:lpwstr>
      </vt:variant>
      <vt:variant>
        <vt:i4>1376305</vt:i4>
      </vt:variant>
      <vt:variant>
        <vt:i4>200</vt:i4>
      </vt:variant>
      <vt:variant>
        <vt:i4>0</vt:i4>
      </vt:variant>
      <vt:variant>
        <vt:i4>5</vt:i4>
      </vt:variant>
      <vt:variant>
        <vt:lpwstr/>
      </vt:variant>
      <vt:variant>
        <vt:lpwstr>_Toc298331897</vt:lpwstr>
      </vt:variant>
      <vt:variant>
        <vt:i4>1376305</vt:i4>
      </vt:variant>
      <vt:variant>
        <vt:i4>194</vt:i4>
      </vt:variant>
      <vt:variant>
        <vt:i4>0</vt:i4>
      </vt:variant>
      <vt:variant>
        <vt:i4>5</vt:i4>
      </vt:variant>
      <vt:variant>
        <vt:lpwstr/>
      </vt:variant>
      <vt:variant>
        <vt:lpwstr>_Toc298331896</vt:lpwstr>
      </vt:variant>
      <vt:variant>
        <vt:i4>1376305</vt:i4>
      </vt:variant>
      <vt:variant>
        <vt:i4>188</vt:i4>
      </vt:variant>
      <vt:variant>
        <vt:i4>0</vt:i4>
      </vt:variant>
      <vt:variant>
        <vt:i4>5</vt:i4>
      </vt:variant>
      <vt:variant>
        <vt:lpwstr/>
      </vt:variant>
      <vt:variant>
        <vt:lpwstr>_Toc298331895</vt:lpwstr>
      </vt:variant>
      <vt:variant>
        <vt:i4>1376305</vt:i4>
      </vt:variant>
      <vt:variant>
        <vt:i4>182</vt:i4>
      </vt:variant>
      <vt:variant>
        <vt:i4>0</vt:i4>
      </vt:variant>
      <vt:variant>
        <vt:i4>5</vt:i4>
      </vt:variant>
      <vt:variant>
        <vt:lpwstr/>
      </vt:variant>
      <vt:variant>
        <vt:lpwstr>_Toc298331894</vt:lpwstr>
      </vt:variant>
      <vt:variant>
        <vt:i4>1376305</vt:i4>
      </vt:variant>
      <vt:variant>
        <vt:i4>176</vt:i4>
      </vt:variant>
      <vt:variant>
        <vt:i4>0</vt:i4>
      </vt:variant>
      <vt:variant>
        <vt:i4>5</vt:i4>
      </vt:variant>
      <vt:variant>
        <vt:lpwstr/>
      </vt:variant>
      <vt:variant>
        <vt:lpwstr>_Toc298331893</vt:lpwstr>
      </vt:variant>
      <vt:variant>
        <vt:i4>1376305</vt:i4>
      </vt:variant>
      <vt:variant>
        <vt:i4>170</vt:i4>
      </vt:variant>
      <vt:variant>
        <vt:i4>0</vt:i4>
      </vt:variant>
      <vt:variant>
        <vt:i4>5</vt:i4>
      </vt:variant>
      <vt:variant>
        <vt:lpwstr/>
      </vt:variant>
      <vt:variant>
        <vt:lpwstr>_Toc298331892</vt:lpwstr>
      </vt:variant>
      <vt:variant>
        <vt:i4>1376305</vt:i4>
      </vt:variant>
      <vt:variant>
        <vt:i4>164</vt:i4>
      </vt:variant>
      <vt:variant>
        <vt:i4>0</vt:i4>
      </vt:variant>
      <vt:variant>
        <vt:i4>5</vt:i4>
      </vt:variant>
      <vt:variant>
        <vt:lpwstr/>
      </vt:variant>
      <vt:variant>
        <vt:lpwstr>_Toc298331891</vt:lpwstr>
      </vt:variant>
      <vt:variant>
        <vt:i4>1376305</vt:i4>
      </vt:variant>
      <vt:variant>
        <vt:i4>158</vt:i4>
      </vt:variant>
      <vt:variant>
        <vt:i4>0</vt:i4>
      </vt:variant>
      <vt:variant>
        <vt:i4>5</vt:i4>
      </vt:variant>
      <vt:variant>
        <vt:lpwstr/>
      </vt:variant>
      <vt:variant>
        <vt:lpwstr>_Toc298331890</vt:lpwstr>
      </vt:variant>
      <vt:variant>
        <vt:i4>1310769</vt:i4>
      </vt:variant>
      <vt:variant>
        <vt:i4>152</vt:i4>
      </vt:variant>
      <vt:variant>
        <vt:i4>0</vt:i4>
      </vt:variant>
      <vt:variant>
        <vt:i4>5</vt:i4>
      </vt:variant>
      <vt:variant>
        <vt:lpwstr/>
      </vt:variant>
      <vt:variant>
        <vt:lpwstr>_Toc298331889</vt:lpwstr>
      </vt:variant>
      <vt:variant>
        <vt:i4>1310769</vt:i4>
      </vt:variant>
      <vt:variant>
        <vt:i4>146</vt:i4>
      </vt:variant>
      <vt:variant>
        <vt:i4>0</vt:i4>
      </vt:variant>
      <vt:variant>
        <vt:i4>5</vt:i4>
      </vt:variant>
      <vt:variant>
        <vt:lpwstr/>
      </vt:variant>
      <vt:variant>
        <vt:lpwstr>_Toc298331888</vt:lpwstr>
      </vt:variant>
      <vt:variant>
        <vt:i4>1310769</vt:i4>
      </vt:variant>
      <vt:variant>
        <vt:i4>140</vt:i4>
      </vt:variant>
      <vt:variant>
        <vt:i4>0</vt:i4>
      </vt:variant>
      <vt:variant>
        <vt:i4>5</vt:i4>
      </vt:variant>
      <vt:variant>
        <vt:lpwstr/>
      </vt:variant>
      <vt:variant>
        <vt:lpwstr>_Toc298331887</vt:lpwstr>
      </vt:variant>
      <vt:variant>
        <vt:i4>1310769</vt:i4>
      </vt:variant>
      <vt:variant>
        <vt:i4>134</vt:i4>
      </vt:variant>
      <vt:variant>
        <vt:i4>0</vt:i4>
      </vt:variant>
      <vt:variant>
        <vt:i4>5</vt:i4>
      </vt:variant>
      <vt:variant>
        <vt:lpwstr/>
      </vt:variant>
      <vt:variant>
        <vt:lpwstr>_Toc298331886</vt:lpwstr>
      </vt:variant>
      <vt:variant>
        <vt:i4>1310769</vt:i4>
      </vt:variant>
      <vt:variant>
        <vt:i4>128</vt:i4>
      </vt:variant>
      <vt:variant>
        <vt:i4>0</vt:i4>
      </vt:variant>
      <vt:variant>
        <vt:i4>5</vt:i4>
      </vt:variant>
      <vt:variant>
        <vt:lpwstr/>
      </vt:variant>
      <vt:variant>
        <vt:lpwstr>_Toc298331885</vt:lpwstr>
      </vt:variant>
      <vt:variant>
        <vt:i4>1310769</vt:i4>
      </vt:variant>
      <vt:variant>
        <vt:i4>122</vt:i4>
      </vt:variant>
      <vt:variant>
        <vt:i4>0</vt:i4>
      </vt:variant>
      <vt:variant>
        <vt:i4>5</vt:i4>
      </vt:variant>
      <vt:variant>
        <vt:lpwstr/>
      </vt:variant>
      <vt:variant>
        <vt:lpwstr>_Toc298331884</vt:lpwstr>
      </vt:variant>
      <vt:variant>
        <vt:i4>1310769</vt:i4>
      </vt:variant>
      <vt:variant>
        <vt:i4>116</vt:i4>
      </vt:variant>
      <vt:variant>
        <vt:i4>0</vt:i4>
      </vt:variant>
      <vt:variant>
        <vt:i4>5</vt:i4>
      </vt:variant>
      <vt:variant>
        <vt:lpwstr/>
      </vt:variant>
      <vt:variant>
        <vt:lpwstr>_Toc298331883</vt:lpwstr>
      </vt:variant>
      <vt:variant>
        <vt:i4>1310769</vt:i4>
      </vt:variant>
      <vt:variant>
        <vt:i4>110</vt:i4>
      </vt:variant>
      <vt:variant>
        <vt:i4>0</vt:i4>
      </vt:variant>
      <vt:variant>
        <vt:i4>5</vt:i4>
      </vt:variant>
      <vt:variant>
        <vt:lpwstr/>
      </vt:variant>
      <vt:variant>
        <vt:lpwstr>_Toc298331882</vt:lpwstr>
      </vt:variant>
      <vt:variant>
        <vt:i4>1310769</vt:i4>
      </vt:variant>
      <vt:variant>
        <vt:i4>104</vt:i4>
      </vt:variant>
      <vt:variant>
        <vt:i4>0</vt:i4>
      </vt:variant>
      <vt:variant>
        <vt:i4>5</vt:i4>
      </vt:variant>
      <vt:variant>
        <vt:lpwstr/>
      </vt:variant>
      <vt:variant>
        <vt:lpwstr>_Toc298331881</vt:lpwstr>
      </vt:variant>
      <vt:variant>
        <vt:i4>1310769</vt:i4>
      </vt:variant>
      <vt:variant>
        <vt:i4>98</vt:i4>
      </vt:variant>
      <vt:variant>
        <vt:i4>0</vt:i4>
      </vt:variant>
      <vt:variant>
        <vt:i4>5</vt:i4>
      </vt:variant>
      <vt:variant>
        <vt:lpwstr/>
      </vt:variant>
      <vt:variant>
        <vt:lpwstr>_Toc298331880</vt:lpwstr>
      </vt:variant>
      <vt:variant>
        <vt:i4>1769521</vt:i4>
      </vt:variant>
      <vt:variant>
        <vt:i4>92</vt:i4>
      </vt:variant>
      <vt:variant>
        <vt:i4>0</vt:i4>
      </vt:variant>
      <vt:variant>
        <vt:i4>5</vt:i4>
      </vt:variant>
      <vt:variant>
        <vt:lpwstr/>
      </vt:variant>
      <vt:variant>
        <vt:lpwstr>_Toc298331879</vt:lpwstr>
      </vt:variant>
      <vt:variant>
        <vt:i4>1769521</vt:i4>
      </vt:variant>
      <vt:variant>
        <vt:i4>86</vt:i4>
      </vt:variant>
      <vt:variant>
        <vt:i4>0</vt:i4>
      </vt:variant>
      <vt:variant>
        <vt:i4>5</vt:i4>
      </vt:variant>
      <vt:variant>
        <vt:lpwstr/>
      </vt:variant>
      <vt:variant>
        <vt:lpwstr>_Toc298331878</vt:lpwstr>
      </vt:variant>
      <vt:variant>
        <vt:i4>1769521</vt:i4>
      </vt:variant>
      <vt:variant>
        <vt:i4>80</vt:i4>
      </vt:variant>
      <vt:variant>
        <vt:i4>0</vt:i4>
      </vt:variant>
      <vt:variant>
        <vt:i4>5</vt:i4>
      </vt:variant>
      <vt:variant>
        <vt:lpwstr/>
      </vt:variant>
      <vt:variant>
        <vt:lpwstr>_Toc298331877</vt:lpwstr>
      </vt:variant>
      <vt:variant>
        <vt:i4>1769521</vt:i4>
      </vt:variant>
      <vt:variant>
        <vt:i4>74</vt:i4>
      </vt:variant>
      <vt:variant>
        <vt:i4>0</vt:i4>
      </vt:variant>
      <vt:variant>
        <vt:i4>5</vt:i4>
      </vt:variant>
      <vt:variant>
        <vt:lpwstr/>
      </vt:variant>
      <vt:variant>
        <vt:lpwstr>_Toc298331876</vt:lpwstr>
      </vt:variant>
      <vt:variant>
        <vt:i4>1769521</vt:i4>
      </vt:variant>
      <vt:variant>
        <vt:i4>68</vt:i4>
      </vt:variant>
      <vt:variant>
        <vt:i4>0</vt:i4>
      </vt:variant>
      <vt:variant>
        <vt:i4>5</vt:i4>
      </vt:variant>
      <vt:variant>
        <vt:lpwstr/>
      </vt:variant>
      <vt:variant>
        <vt:lpwstr>_Toc298331875</vt:lpwstr>
      </vt:variant>
      <vt:variant>
        <vt:i4>1769521</vt:i4>
      </vt:variant>
      <vt:variant>
        <vt:i4>62</vt:i4>
      </vt:variant>
      <vt:variant>
        <vt:i4>0</vt:i4>
      </vt:variant>
      <vt:variant>
        <vt:i4>5</vt:i4>
      </vt:variant>
      <vt:variant>
        <vt:lpwstr/>
      </vt:variant>
      <vt:variant>
        <vt:lpwstr>_Toc298331874</vt:lpwstr>
      </vt:variant>
      <vt:variant>
        <vt:i4>1769521</vt:i4>
      </vt:variant>
      <vt:variant>
        <vt:i4>56</vt:i4>
      </vt:variant>
      <vt:variant>
        <vt:i4>0</vt:i4>
      </vt:variant>
      <vt:variant>
        <vt:i4>5</vt:i4>
      </vt:variant>
      <vt:variant>
        <vt:lpwstr/>
      </vt:variant>
      <vt:variant>
        <vt:lpwstr>_Toc298331873</vt:lpwstr>
      </vt:variant>
      <vt:variant>
        <vt:i4>1769521</vt:i4>
      </vt:variant>
      <vt:variant>
        <vt:i4>50</vt:i4>
      </vt:variant>
      <vt:variant>
        <vt:i4>0</vt:i4>
      </vt:variant>
      <vt:variant>
        <vt:i4>5</vt:i4>
      </vt:variant>
      <vt:variant>
        <vt:lpwstr/>
      </vt:variant>
      <vt:variant>
        <vt:lpwstr>_Toc298331872</vt:lpwstr>
      </vt:variant>
      <vt:variant>
        <vt:i4>1769521</vt:i4>
      </vt:variant>
      <vt:variant>
        <vt:i4>44</vt:i4>
      </vt:variant>
      <vt:variant>
        <vt:i4>0</vt:i4>
      </vt:variant>
      <vt:variant>
        <vt:i4>5</vt:i4>
      </vt:variant>
      <vt:variant>
        <vt:lpwstr/>
      </vt:variant>
      <vt:variant>
        <vt:lpwstr>_Toc298331871</vt:lpwstr>
      </vt:variant>
      <vt:variant>
        <vt:i4>1769521</vt:i4>
      </vt:variant>
      <vt:variant>
        <vt:i4>38</vt:i4>
      </vt:variant>
      <vt:variant>
        <vt:i4>0</vt:i4>
      </vt:variant>
      <vt:variant>
        <vt:i4>5</vt:i4>
      </vt:variant>
      <vt:variant>
        <vt:lpwstr/>
      </vt:variant>
      <vt:variant>
        <vt:lpwstr>_Toc298331870</vt:lpwstr>
      </vt:variant>
      <vt:variant>
        <vt:i4>1703985</vt:i4>
      </vt:variant>
      <vt:variant>
        <vt:i4>32</vt:i4>
      </vt:variant>
      <vt:variant>
        <vt:i4>0</vt:i4>
      </vt:variant>
      <vt:variant>
        <vt:i4>5</vt:i4>
      </vt:variant>
      <vt:variant>
        <vt:lpwstr/>
      </vt:variant>
      <vt:variant>
        <vt:lpwstr>_Toc298331869</vt:lpwstr>
      </vt:variant>
      <vt:variant>
        <vt:i4>1703985</vt:i4>
      </vt:variant>
      <vt:variant>
        <vt:i4>26</vt:i4>
      </vt:variant>
      <vt:variant>
        <vt:i4>0</vt:i4>
      </vt:variant>
      <vt:variant>
        <vt:i4>5</vt:i4>
      </vt:variant>
      <vt:variant>
        <vt:lpwstr/>
      </vt:variant>
      <vt:variant>
        <vt:lpwstr>_Toc298331868</vt:lpwstr>
      </vt:variant>
      <vt:variant>
        <vt:i4>1703985</vt:i4>
      </vt:variant>
      <vt:variant>
        <vt:i4>20</vt:i4>
      </vt:variant>
      <vt:variant>
        <vt:i4>0</vt:i4>
      </vt:variant>
      <vt:variant>
        <vt:i4>5</vt:i4>
      </vt:variant>
      <vt:variant>
        <vt:lpwstr/>
      </vt:variant>
      <vt:variant>
        <vt:lpwstr>_Toc298331867</vt:lpwstr>
      </vt:variant>
      <vt:variant>
        <vt:i4>1703985</vt:i4>
      </vt:variant>
      <vt:variant>
        <vt:i4>14</vt:i4>
      </vt:variant>
      <vt:variant>
        <vt:i4>0</vt:i4>
      </vt:variant>
      <vt:variant>
        <vt:i4>5</vt:i4>
      </vt:variant>
      <vt:variant>
        <vt:lpwstr/>
      </vt:variant>
      <vt:variant>
        <vt:lpwstr>_Toc298331866</vt:lpwstr>
      </vt:variant>
      <vt:variant>
        <vt:i4>1703985</vt:i4>
      </vt:variant>
      <vt:variant>
        <vt:i4>8</vt:i4>
      </vt:variant>
      <vt:variant>
        <vt:i4>0</vt:i4>
      </vt:variant>
      <vt:variant>
        <vt:i4>5</vt:i4>
      </vt:variant>
      <vt:variant>
        <vt:lpwstr/>
      </vt:variant>
      <vt:variant>
        <vt:lpwstr>_Toc298331865</vt:lpwstr>
      </vt:variant>
      <vt:variant>
        <vt:i4>1703985</vt:i4>
      </vt:variant>
      <vt:variant>
        <vt:i4>2</vt:i4>
      </vt:variant>
      <vt:variant>
        <vt:i4>0</vt:i4>
      </vt:variant>
      <vt:variant>
        <vt:i4>5</vt:i4>
      </vt:variant>
      <vt:variant>
        <vt:lpwstr/>
      </vt:variant>
      <vt:variant>
        <vt:lpwstr>_Toc298331864</vt:lpwstr>
      </vt:variant>
      <vt:variant>
        <vt:i4>327704</vt:i4>
      </vt:variant>
      <vt:variant>
        <vt:i4>0</vt:i4>
      </vt:variant>
      <vt:variant>
        <vt:i4>0</vt:i4>
      </vt:variant>
      <vt:variant>
        <vt:i4>5</vt:i4>
      </vt:variant>
      <vt:variant>
        <vt:lpwstr>http://www.sdrcc.ca/</vt:lpwstr>
      </vt:variant>
      <vt:variant>
        <vt:lpwstr/>
      </vt:variant>
      <vt:variant>
        <vt:i4>327704</vt:i4>
      </vt:variant>
      <vt:variant>
        <vt:i4>-1</vt:i4>
      </vt:variant>
      <vt:variant>
        <vt:i4>1031</vt:i4>
      </vt:variant>
      <vt:variant>
        <vt:i4>4</vt:i4>
      </vt:variant>
      <vt:variant>
        <vt:lpwstr>http://www.sdrcc.ca/</vt:lpwstr>
      </vt:variant>
      <vt:variant>
        <vt:lpwstr/>
      </vt:variant>
      <vt:variant>
        <vt:i4>327726</vt:i4>
      </vt:variant>
      <vt:variant>
        <vt:i4>-1</vt:i4>
      </vt:variant>
      <vt:variant>
        <vt:i4>1032</vt:i4>
      </vt:variant>
      <vt:variant>
        <vt:i4>4</vt:i4>
      </vt:variant>
      <vt:variant>
        <vt:lpwstr>http://www.pch.gc.ca/index_e.cfm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Eron Main</dc:creator>
  <cp:lastModifiedBy>Eron Main</cp:lastModifiedBy>
  <cp:revision>2</cp:revision>
  <cp:lastPrinted>2011-07-13T22:53:00Z</cp:lastPrinted>
  <dcterms:created xsi:type="dcterms:W3CDTF">2017-10-26T22:47:00Z</dcterms:created>
  <dcterms:modified xsi:type="dcterms:W3CDTF">2017-10-26T22:47:00Z</dcterms:modified>
</cp:coreProperties>
</file>