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97EBE" w14:textId="77777777" w:rsidR="00732C4E" w:rsidRDefault="00732C4E" w:rsidP="00626F4A">
      <w:pPr>
        <w:spacing w:after="0"/>
        <w:jc w:val="center"/>
        <w:rPr>
          <w:rFonts w:ascii="Trebuchet MS" w:hAnsi="Trebuchet MS"/>
          <w:b/>
          <w:sz w:val="28"/>
          <w:szCs w:val="32"/>
          <w:lang w:val="en-NZ"/>
        </w:rPr>
      </w:pPr>
    </w:p>
    <w:p w14:paraId="6F0BD92D" w14:textId="6A3450B7" w:rsidR="00023A84" w:rsidRPr="000E6114" w:rsidRDefault="00023A84" w:rsidP="00626F4A">
      <w:pPr>
        <w:spacing w:after="0"/>
        <w:jc w:val="center"/>
        <w:rPr>
          <w:rFonts w:ascii="Trebuchet MS" w:hAnsi="Trebuchet MS"/>
          <w:b/>
          <w:sz w:val="28"/>
          <w:szCs w:val="32"/>
          <w:lang w:val="en-NZ"/>
        </w:rPr>
      </w:pPr>
      <w:r w:rsidRPr="000E6114">
        <w:rPr>
          <w:rFonts w:ascii="Trebuchet MS" w:hAnsi="Trebuchet MS"/>
          <w:b/>
          <w:sz w:val="28"/>
          <w:szCs w:val="32"/>
          <w:lang w:val="en-NZ"/>
        </w:rPr>
        <w:t>International Wheelchair Rugby Federation (IWRF)</w:t>
      </w:r>
    </w:p>
    <w:p w14:paraId="34978A43" w14:textId="44C7F05F" w:rsidR="00023A84" w:rsidRPr="000E6114" w:rsidRDefault="00626F4A" w:rsidP="00626F4A">
      <w:pPr>
        <w:spacing w:after="0"/>
        <w:jc w:val="center"/>
        <w:rPr>
          <w:rFonts w:ascii="Trebuchet MS" w:hAnsi="Trebuchet MS"/>
          <w:b/>
          <w:sz w:val="28"/>
          <w:szCs w:val="32"/>
          <w:lang w:val="en-NZ"/>
        </w:rPr>
      </w:pPr>
      <w:r>
        <w:rPr>
          <w:rFonts w:ascii="Trebuchet MS" w:hAnsi="Trebuchet MS"/>
          <w:b/>
          <w:sz w:val="28"/>
          <w:szCs w:val="32"/>
          <w:lang w:val="en-NZ"/>
        </w:rPr>
        <w:t>Tournament Awards Policy</w:t>
      </w:r>
    </w:p>
    <w:p w14:paraId="349FEA02" w14:textId="77777777" w:rsidR="00023A84" w:rsidRPr="00CE728F" w:rsidRDefault="00023A84" w:rsidP="00626F4A">
      <w:pPr>
        <w:spacing w:after="0"/>
        <w:rPr>
          <w:rFonts w:ascii="Trebuchet MS" w:hAnsi="Trebuchet MS"/>
          <w:sz w:val="24"/>
          <w:szCs w:val="24"/>
          <w:lang w:val="en-NZ"/>
        </w:rPr>
      </w:pPr>
    </w:p>
    <w:p w14:paraId="67739BAC" w14:textId="6E5D34DA" w:rsidR="00626F4A" w:rsidRDefault="00023A84" w:rsidP="00626F4A">
      <w:pPr>
        <w:spacing w:after="0"/>
        <w:rPr>
          <w:rFonts w:ascii="Trebuchet MS" w:hAnsi="Trebuchet MS"/>
          <w:sz w:val="24"/>
        </w:rPr>
      </w:pPr>
      <w:r w:rsidRPr="00273C10">
        <w:rPr>
          <w:rFonts w:ascii="Trebuchet MS" w:hAnsi="Trebuchet MS"/>
          <w:sz w:val="24"/>
        </w:rPr>
        <w:t xml:space="preserve">The purpose of this document is to detail the </w:t>
      </w:r>
      <w:r w:rsidR="00626F4A">
        <w:rPr>
          <w:rFonts w:ascii="Trebuchet MS" w:hAnsi="Trebuchet MS"/>
          <w:sz w:val="24"/>
        </w:rPr>
        <w:t>Tournament Awards which are permitted at IWRF sanctioned competitions, including IWRF championship, full sanction, and competition sanction events.</w:t>
      </w:r>
    </w:p>
    <w:p w14:paraId="6E2BBCC4" w14:textId="77777777" w:rsidR="00626F4A" w:rsidRDefault="00626F4A" w:rsidP="00626F4A">
      <w:pPr>
        <w:spacing w:after="0"/>
        <w:rPr>
          <w:rFonts w:ascii="Trebuchet MS" w:hAnsi="Trebuchet MS"/>
          <w:sz w:val="24"/>
        </w:rPr>
      </w:pPr>
    </w:p>
    <w:p w14:paraId="6DB6897A" w14:textId="1561C10F" w:rsidR="00626F4A" w:rsidRDefault="00626F4A" w:rsidP="00626F4A">
      <w:pPr>
        <w:spacing w:after="0"/>
        <w:rPr>
          <w:rFonts w:ascii="Trebuchet MS" w:hAnsi="Trebuchet MS"/>
          <w:sz w:val="24"/>
        </w:rPr>
      </w:pPr>
      <w:r>
        <w:rPr>
          <w:rFonts w:ascii="Trebuchet MS" w:hAnsi="Trebuchet MS"/>
          <w:sz w:val="24"/>
        </w:rPr>
        <w:t>In addition to awards for the top performing teams, the recognition of excellence in individual athlete performance is an important tradition in Wheelchair Rugby. At IWRF sanctioned competitions, this recognition is provided by presenting Tournament Awards to deserving athletes.</w:t>
      </w:r>
    </w:p>
    <w:p w14:paraId="3814E5E5" w14:textId="77777777" w:rsidR="00626F4A" w:rsidRDefault="00626F4A" w:rsidP="00626F4A">
      <w:pPr>
        <w:spacing w:after="0"/>
        <w:rPr>
          <w:rFonts w:ascii="Trebuchet MS" w:hAnsi="Trebuchet MS"/>
          <w:sz w:val="24"/>
        </w:rPr>
      </w:pPr>
    </w:p>
    <w:p w14:paraId="3CB36FBE" w14:textId="77777777" w:rsidR="00626F4A" w:rsidRDefault="00626F4A" w:rsidP="00626F4A">
      <w:pPr>
        <w:spacing w:after="0"/>
        <w:rPr>
          <w:rFonts w:ascii="Trebuchet MS" w:hAnsi="Trebuchet MS"/>
          <w:sz w:val="24"/>
        </w:rPr>
      </w:pPr>
      <w:r>
        <w:rPr>
          <w:rFonts w:ascii="Trebuchet MS" w:hAnsi="Trebuchet MS"/>
          <w:sz w:val="24"/>
        </w:rPr>
        <w:t>At all IWRF sanctioned events covered by this policy, Tournament Awards shall be presented to the best player in each of the seven eligible IWRF sport classes (</w:t>
      </w:r>
      <w:r w:rsidRPr="00626F4A">
        <w:rPr>
          <w:rFonts w:ascii="Trebuchet MS" w:hAnsi="Trebuchet MS"/>
          <w:sz w:val="24"/>
        </w:rPr>
        <w:t>0.5, 1.0, 1.5, 2.0, 2.5, 3.0, 3.5</w:t>
      </w:r>
      <w:r>
        <w:rPr>
          <w:rFonts w:ascii="Trebuchet MS" w:hAnsi="Trebuchet MS"/>
          <w:sz w:val="24"/>
        </w:rPr>
        <w:t>)</w:t>
      </w:r>
      <w:r w:rsidRPr="00626F4A">
        <w:rPr>
          <w:rFonts w:ascii="Trebuchet MS" w:hAnsi="Trebuchet MS"/>
          <w:sz w:val="24"/>
        </w:rPr>
        <w:t xml:space="preserve">, and </w:t>
      </w:r>
      <w:r>
        <w:rPr>
          <w:rFonts w:ascii="Trebuchet MS" w:hAnsi="Trebuchet MS"/>
          <w:sz w:val="24"/>
        </w:rPr>
        <w:t xml:space="preserve">to the </w:t>
      </w:r>
      <w:r w:rsidRPr="00626F4A">
        <w:rPr>
          <w:rFonts w:ascii="Trebuchet MS" w:hAnsi="Trebuchet MS"/>
          <w:sz w:val="24"/>
        </w:rPr>
        <w:t>Most Valuable Player (MVP)</w:t>
      </w:r>
      <w:r>
        <w:rPr>
          <w:rFonts w:ascii="Trebuchet MS" w:hAnsi="Trebuchet MS"/>
          <w:sz w:val="24"/>
        </w:rPr>
        <w:t xml:space="preserve">. </w:t>
      </w:r>
    </w:p>
    <w:p w14:paraId="0FD58E14" w14:textId="56640FB8" w:rsidR="00626F4A" w:rsidRDefault="00626F4A" w:rsidP="00626F4A">
      <w:pPr>
        <w:spacing w:after="0"/>
        <w:rPr>
          <w:rFonts w:ascii="Trebuchet MS" w:hAnsi="Trebuchet MS"/>
          <w:sz w:val="24"/>
        </w:rPr>
      </w:pPr>
    </w:p>
    <w:p w14:paraId="6B1F6499" w14:textId="21A5F90A" w:rsidR="00626F4A" w:rsidRDefault="00626F4A" w:rsidP="00626F4A">
      <w:pPr>
        <w:spacing w:after="0"/>
        <w:rPr>
          <w:rFonts w:ascii="Trebuchet MS" w:hAnsi="Trebuchet MS"/>
          <w:sz w:val="24"/>
        </w:rPr>
      </w:pPr>
      <w:r>
        <w:rPr>
          <w:rFonts w:ascii="Trebuchet MS" w:hAnsi="Trebuchet MS"/>
          <w:sz w:val="24"/>
        </w:rPr>
        <w:t xml:space="preserve">Tournament organizing committees may include other Awards for performance along with these, subject to the approval of the IWRF Technical Delegate. Any such Award must </w:t>
      </w:r>
      <w:r w:rsidR="00023ACE">
        <w:rPr>
          <w:rFonts w:ascii="Trebuchet MS" w:hAnsi="Trebuchet MS"/>
          <w:sz w:val="24"/>
        </w:rPr>
        <w:t xml:space="preserve">be consistent with </w:t>
      </w:r>
      <w:r>
        <w:rPr>
          <w:rFonts w:ascii="Trebuchet MS" w:hAnsi="Trebuchet MS"/>
          <w:sz w:val="24"/>
        </w:rPr>
        <w:t xml:space="preserve">the values of sportsmanship and the IWRF. </w:t>
      </w:r>
    </w:p>
    <w:p w14:paraId="2E672A38" w14:textId="77777777" w:rsidR="00626F4A" w:rsidRDefault="00626F4A" w:rsidP="00626F4A">
      <w:pPr>
        <w:spacing w:after="0"/>
        <w:rPr>
          <w:rFonts w:ascii="Trebuchet MS" w:hAnsi="Trebuchet MS"/>
          <w:sz w:val="24"/>
        </w:rPr>
      </w:pPr>
    </w:p>
    <w:p w14:paraId="1ED84BBF" w14:textId="77777777" w:rsidR="00023ACE" w:rsidRDefault="00023ACE" w:rsidP="00023ACE">
      <w:pPr>
        <w:spacing w:after="0"/>
        <w:rPr>
          <w:rFonts w:ascii="Trebuchet MS" w:hAnsi="Trebuchet MS"/>
          <w:sz w:val="24"/>
        </w:rPr>
      </w:pPr>
      <w:r>
        <w:rPr>
          <w:rFonts w:ascii="Trebuchet MS" w:hAnsi="Trebuchet MS"/>
          <w:sz w:val="24"/>
        </w:rPr>
        <w:t>No individual shall receive more than one Tournament Award at a single event.</w:t>
      </w:r>
    </w:p>
    <w:p w14:paraId="7222D73D" w14:textId="77777777" w:rsidR="00023ACE" w:rsidRDefault="00023ACE" w:rsidP="00626F4A">
      <w:pPr>
        <w:spacing w:after="0"/>
        <w:rPr>
          <w:rFonts w:ascii="Trebuchet MS" w:hAnsi="Trebuchet MS"/>
          <w:sz w:val="24"/>
        </w:rPr>
      </w:pPr>
    </w:p>
    <w:p w14:paraId="57BBD80A" w14:textId="3DA83F4A" w:rsidR="00626F4A" w:rsidRDefault="00626F4A" w:rsidP="00626F4A">
      <w:pPr>
        <w:spacing w:after="0"/>
        <w:rPr>
          <w:rFonts w:ascii="Trebuchet MS" w:hAnsi="Trebuchet MS"/>
          <w:sz w:val="24"/>
        </w:rPr>
      </w:pPr>
      <w:r>
        <w:rPr>
          <w:rFonts w:ascii="Trebuchet MS" w:hAnsi="Trebuchet MS"/>
          <w:sz w:val="24"/>
        </w:rPr>
        <w:t xml:space="preserve">No award specifically recognizing performance shall be given to IWRF officials. This does not include </w:t>
      </w:r>
      <w:r w:rsidR="00023ACE">
        <w:rPr>
          <w:rFonts w:ascii="Trebuchet MS" w:hAnsi="Trebuchet MS"/>
          <w:sz w:val="24"/>
        </w:rPr>
        <w:t xml:space="preserve">presentations made in recognition of and thanks for their participation </w:t>
      </w:r>
      <w:proofErr w:type="gramStart"/>
      <w:r w:rsidR="00023ACE">
        <w:rPr>
          <w:rFonts w:ascii="Trebuchet MS" w:hAnsi="Trebuchet MS"/>
          <w:sz w:val="24"/>
        </w:rPr>
        <w:t>as long as</w:t>
      </w:r>
      <w:proofErr w:type="gramEnd"/>
      <w:r w:rsidR="00023ACE">
        <w:rPr>
          <w:rFonts w:ascii="Trebuchet MS" w:hAnsi="Trebuchet MS"/>
          <w:sz w:val="24"/>
        </w:rPr>
        <w:t xml:space="preserve"> all officials at the event are recognized.</w:t>
      </w:r>
    </w:p>
    <w:p w14:paraId="4AFE2F6E" w14:textId="77777777" w:rsidR="00626F4A" w:rsidRDefault="00626F4A" w:rsidP="00626F4A">
      <w:pPr>
        <w:spacing w:after="0"/>
        <w:rPr>
          <w:rFonts w:ascii="Trebuchet MS" w:hAnsi="Trebuchet MS"/>
          <w:sz w:val="24"/>
        </w:rPr>
      </w:pPr>
    </w:p>
    <w:p w14:paraId="5C574886" w14:textId="69F932AF" w:rsidR="00626F4A" w:rsidRDefault="00626F4A" w:rsidP="00626F4A">
      <w:pPr>
        <w:spacing w:after="0"/>
        <w:rPr>
          <w:rFonts w:ascii="Trebuchet MS" w:hAnsi="Trebuchet MS"/>
          <w:sz w:val="24"/>
        </w:rPr>
      </w:pPr>
      <w:r>
        <w:rPr>
          <w:rFonts w:ascii="Trebuchet MS" w:hAnsi="Trebuchet MS"/>
          <w:sz w:val="24"/>
        </w:rPr>
        <w:t xml:space="preserve">Each tournament organizing committee shall form an Awards Committee and </w:t>
      </w:r>
      <w:r w:rsidR="00023ACE">
        <w:rPr>
          <w:rFonts w:ascii="Trebuchet MS" w:hAnsi="Trebuchet MS"/>
          <w:sz w:val="24"/>
        </w:rPr>
        <w:t xml:space="preserve">develop a </w:t>
      </w:r>
      <w:bookmarkStart w:id="0" w:name="_GoBack"/>
      <w:bookmarkEnd w:id="0"/>
      <w:r>
        <w:rPr>
          <w:rFonts w:ascii="Trebuchet MS" w:hAnsi="Trebuchet MS"/>
          <w:sz w:val="24"/>
        </w:rPr>
        <w:t>process for selecting these Awards. The IWRF Technical Delegate or a designated representative shall be a member of the Awards Committee.</w:t>
      </w:r>
    </w:p>
    <w:p w14:paraId="1A1F2627" w14:textId="77777777" w:rsidR="00626F4A" w:rsidRPr="00626F4A" w:rsidRDefault="00626F4A" w:rsidP="00626F4A">
      <w:pPr>
        <w:spacing w:after="0"/>
        <w:rPr>
          <w:rFonts w:ascii="Trebuchet MS" w:hAnsi="Trebuchet MS"/>
          <w:sz w:val="24"/>
        </w:rPr>
      </w:pPr>
    </w:p>
    <w:sectPr w:rsidR="00626F4A" w:rsidRPr="00626F4A" w:rsidSect="003519CC">
      <w:headerReference w:type="default" r:id="rId8"/>
      <w:footerReference w:type="default" r:id="rId9"/>
      <w:headerReference w:type="first" r:id="rId10"/>
      <w:footerReference w:type="first" r:id="rId11"/>
      <w:pgSz w:w="12240" w:h="15840" w:code="1"/>
      <w:pgMar w:top="1527"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18956" w14:textId="77777777" w:rsidR="00404A52" w:rsidRDefault="00404A52">
      <w:r>
        <w:separator/>
      </w:r>
    </w:p>
  </w:endnote>
  <w:endnote w:type="continuationSeparator" w:id="0">
    <w:p w14:paraId="03F3A55A" w14:textId="77777777" w:rsidR="00404A52" w:rsidRDefault="0040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C75F" w14:textId="77777777" w:rsidR="003519CC" w:rsidRDefault="003519CC" w:rsidP="003519CC">
    <w:pPr>
      <w:pStyle w:val="Footer"/>
      <w:pBdr>
        <w:top w:val="single" w:sz="4" w:space="1" w:color="auto"/>
      </w:pBdr>
      <w:tabs>
        <w:tab w:val="clear" w:pos="4320"/>
        <w:tab w:val="clear" w:pos="8640"/>
        <w:tab w:val="left" w:pos="3363"/>
      </w:tabs>
      <w:jc w:val="center"/>
      <w:rPr>
        <w:rFonts w:ascii="Arial Narrow" w:hAnsi="Arial Narrow"/>
        <w:b/>
        <w:i/>
        <w:color w:val="7F7F7F"/>
        <w:sz w:val="18"/>
        <w:szCs w:val="18"/>
      </w:rPr>
    </w:pPr>
  </w:p>
  <w:p w14:paraId="70075463" w14:textId="77777777" w:rsidR="0063330E" w:rsidRDefault="003519CC" w:rsidP="003519CC">
    <w:pPr>
      <w:pStyle w:val="Footer"/>
      <w:pBdr>
        <w:top w:val="single" w:sz="4" w:space="1" w:color="auto"/>
      </w:pBdr>
      <w:tabs>
        <w:tab w:val="clear" w:pos="4320"/>
        <w:tab w:val="clear" w:pos="8640"/>
        <w:tab w:val="left" w:pos="3363"/>
      </w:tabs>
      <w:jc w:val="center"/>
    </w:pPr>
    <w:r w:rsidRPr="00420554">
      <w:rPr>
        <w:rFonts w:ascii="Arial Narrow" w:hAnsi="Arial Narrow"/>
        <w:b/>
        <w:i/>
        <w:color w:val="7F7F7F"/>
        <w:sz w:val="18"/>
        <w:szCs w:val="18"/>
      </w:rPr>
      <w:t>www.iwrf.com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CC60" w14:textId="77777777" w:rsidR="00FE1240" w:rsidRPr="00420554" w:rsidRDefault="00E444F5" w:rsidP="00626F4A">
    <w:pPr>
      <w:pStyle w:val="Footer"/>
      <w:spacing w:after="0"/>
      <w:jc w:val="center"/>
      <w:rPr>
        <w:rFonts w:ascii="Arial Narrow" w:hAnsi="Arial Narrow"/>
        <w:b/>
        <w:color w:val="7F7F7F"/>
        <w:sz w:val="18"/>
        <w:szCs w:val="18"/>
      </w:rPr>
    </w:pPr>
    <w:r>
      <w:rPr>
        <w:noProof/>
      </w:rPr>
      <w:drawing>
        <wp:anchor distT="0" distB="0" distL="114300" distR="114300" simplePos="0" relativeHeight="251661312" behindDoc="0" locked="0" layoutInCell="1" allowOverlap="1" wp14:anchorId="2403E26B" wp14:editId="4411E076">
          <wp:simplePos x="0" y="0"/>
          <wp:positionH relativeFrom="rightMargin">
            <wp:posOffset>-914400</wp:posOffset>
          </wp:positionH>
          <wp:positionV relativeFrom="bottomMargin">
            <wp:posOffset>0</wp:posOffset>
          </wp:positionV>
          <wp:extent cx="1380744" cy="640080"/>
          <wp:effectExtent l="0" t="0" r="0" b="762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744"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A14" w:rsidRPr="00C30A14">
      <w:rPr>
        <w:rFonts w:ascii="Calibri" w:hAnsi="Calibri"/>
        <w:b/>
        <w:color w:val="7F7F7F"/>
        <w:sz w:val="8"/>
        <w:szCs w:val="8"/>
      </w:rPr>
      <w:br/>
    </w:r>
    <w:r w:rsidR="00AF66EE">
      <w:rPr>
        <w:rFonts w:ascii="Arial Narrow" w:hAnsi="Arial Narrow"/>
        <w:b/>
        <w:color w:val="7F7F7F"/>
        <w:sz w:val="18"/>
        <w:szCs w:val="18"/>
      </w:rPr>
      <w:t>Growing</w:t>
    </w:r>
    <w:r w:rsidR="00B1024C" w:rsidRPr="00420554">
      <w:rPr>
        <w:rFonts w:ascii="Arial Narrow" w:hAnsi="Arial Narrow"/>
        <w:b/>
        <w:color w:val="7F7F7F"/>
        <w:sz w:val="18"/>
        <w:szCs w:val="18"/>
      </w:rPr>
      <w:t xml:space="preserve"> and </w:t>
    </w:r>
    <w:r w:rsidR="00AF66EE">
      <w:rPr>
        <w:rFonts w:ascii="Arial Narrow" w:hAnsi="Arial Narrow"/>
        <w:b/>
        <w:color w:val="7F7F7F"/>
        <w:sz w:val="18"/>
        <w:szCs w:val="18"/>
      </w:rPr>
      <w:t>S</w:t>
    </w:r>
    <w:r w:rsidR="00B1024C" w:rsidRPr="00420554">
      <w:rPr>
        <w:rFonts w:ascii="Arial Narrow" w:hAnsi="Arial Narrow"/>
        <w:b/>
        <w:color w:val="7F7F7F"/>
        <w:sz w:val="18"/>
        <w:szCs w:val="18"/>
      </w:rPr>
      <w:t xml:space="preserve">upporting the </w:t>
    </w:r>
    <w:r w:rsidR="00AF66EE">
      <w:rPr>
        <w:rFonts w:ascii="Arial Narrow" w:hAnsi="Arial Narrow"/>
        <w:b/>
        <w:color w:val="7F7F7F"/>
        <w:sz w:val="18"/>
        <w:szCs w:val="18"/>
      </w:rPr>
      <w:t>W</w:t>
    </w:r>
    <w:r w:rsidR="00B1024C" w:rsidRPr="00420554">
      <w:rPr>
        <w:rFonts w:ascii="Arial Narrow" w:hAnsi="Arial Narrow"/>
        <w:b/>
        <w:color w:val="7F7F7F"/>
        <w:sz w:val="18"/>
        <w:szCs w:val="18"/>
      </w:rPr>
      <w:t xml:space="preserve">heelchair </w:t>
    </w:r>
    <w:r w:rsidR="00AF66EE">
      <w:rPr>
        <w:rFonts w:ascii="Arial Narrow" w:hAnsi="Arial Narrow"/>
        <w:b/>
        <w:color w:val="7F7F7F"/>
        <w:sz w:val="18"/>
        <w:szCs w:val="18"/>
      </w:rPr>
      <w:t>R</w:t>
    </w:r>
    <w:r w:rsidR="00B1024C" w:rsidRPr="00420554">
      <w:rPr>
        <w:rFonts w:ascii="Arial Narrow" w:hAnsi="Arial Narrow"/>
        <w:b/>
        <w:color w:val="7F7F7F"/>
        <w:sz w:val="18"/>
        <w:szCs w:val="18"/>
      </w:rPr>
      <w:t>ugby</w:t>
    </w:r>
    <w:r w:rsidR="00AF66EE">
      <w:rPr>
        <w:rFonts w:ascii="Arial Narrow" w:hAnsi="Arial Narrow"/>
        <w:b/>
        <w:color w:val="7F7F7F"/>
        <w:sz w:val="18"/>
        <w:szCs w:val="18"/>
      </w:rPr>
      <w:t xml:space="preserve"> Family</w:t>
    </w:r>
  </w:p>
  <w:p w14:paraId="0F2F465C" w14:textId="77777777" w:rsidR="00B1024C" w:rsidRPr="00420554" w:rsidRDefault="00B1024C" w:rsidP="00626F4A">
    <w:pPr>
      <w:pStyle w:val="Footer"/>
      <w:spacing w:after="0"/>
      <w:jc w:val="center"/>
      <w:rPr>
        <w:rFonts w:ascii="Arial Narrow" w:hAnsi="Arial Narrow"/>
        <w:b/>
        <w:color w:val="7F7F7F"/>
        <w:sz w:val="18"/>
        <w:szCs w:val="18"/>
      </w:rPr>
    </w:pPr>
    <w:r w:rsidRPr="00420554">
      <w:rPr>
        <w:rFonts w:ascii="Arial Narrow" w:hAnsi="Arial Narrow"/>
        <w:b/>
        <w:color w:val="7F7F7F"/>
        <w:sz w:val="18"/>
        <w:szCs w:val="18"/>
      </w:rPr>
      <w:t xml:space="preserve">Member of the International Paralympic Committee and sport partner of </w:t>
    </w:r>
    <w:r w:rsidR="00540091">
      <w:rPr>
        <w:rFonts w:ascii="Arial Narrow" w:hAnsi="Arial Narrow"/>
        <w:b/>
        <w:color w:val="7F7F7F"/>
        <w:sz w:val="18"/>
        <w:szCs w:val="18"/>
      </w:rPr>
      <w:t xml:space="preserve">World </w:t>
    </w:r>
    <w:r w:rsidRPr="00420554">
      <w:rPr>
        <w:rFonts w:ascii="Arial Narrow" w:hAnsi="Arial Narrow"/>
        <w:b/>
        <w:color w:val="7F7F7F"/>
        <w:sz w:val="18"/>
        <w:szCs w:val="18"/>
      </w:rPr>
      <w:t>Rugby</w:t>
    </w:r>
  </w:p>
  <w:p w14:paraId="23AAF5D7" w14:textId="77777777" w:rsidR="00F278E3" w:rsidRPr="00420554" w:rsidRDefault="00F278E3" w:rsidP="00626F4A">
    <w:pPr>
      <w:pStyle w:val="Footer"/>
      <w:spacing w:after="0"/>
      <w:jc w:val="center"/>
      <w:rPr>
        <w:rFonts w:ascii="Arial Narrow" w:hAnsi="Arial Narrow"/>
        <w:b/>
        <w:i/>
        <w:color w:val="7F7F7F"/>
        <w:sz w:val="18"/>
        <w:szCs w:val="18"/>
      </w:rPr>
    </w:pPr>
    <w:r w:rsidRPr="00420554">
      <w:rPr>
        <w:rFonts w:ascii="Arial Narrow" w:hAnsi="Arial Narrow"/>
        <w:b/>
        <w:i/>
        <w:color w:val="7F7F7F"/>
        <w:sz w:val="18"/>
        <w:szCs w:val="18"/>
      </w:rPr>
      <w:t>www.iwrf.com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DFDF4" w14:textId="77777777" w:rsidR="00404A52" w:rsidRDefault="00404A52">
      <w:r>
        <w:separator/>
      </w:r>
    </w:p>
  </w:footnote>
  <w:footnote w:type="continuationSeparator" w:id="0">
    <w:p w14:paraId="25DC1BC6" w14:textId="77777777" w:rsidR="00404A52" w:rsidRDefault="00404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C7B7" w14:textId="77777777" w:rsidR="0063330E" w:rsidRDefault="003519CC" w:rsidP="0063330E">
    <w:pPr>
      <w:pStyle w:val="Header"/>
      <w:pBdr>
        <w:bottom w:val="single" w:sz="4" w:space="1" w:color="auto"/>
      </w:pBdr>
    </w:pPr>
    <w:r>
      <w:rPr>
        <w:noProof/>
        <w:lang w:val="en-CA" w:eastAsia="en-CA"/>
      </w:rPr>
      <w:drawing>
        <wp:anchor distT="0" distB="0" distL="114300" distR="114300" simplePos="0" relativeHeight="251660288" behindDoc="0" locked="0" layoutInCell="1" allowOverlap="1" wp14:anchorId="551F3FC5" wp14:editId="2ADE5238">
          <wp:simplePos x="0" y="0"/>
          <wp:positionH relativeFrom="margin">
            <wp:align>right</wp:align>
          </wp:positionH>
          <wp:positionV relativeFrom="page">
            <wp:posOffset>228600</wp:posOffset>
          </wp:positionV>
          <wp:extent cx="688049" cy="155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2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049"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46B7" w14:textId="77777777" w:rsidR="003519CC" w:rsidRDefault="003519CC" w:rsidP="00E444F5">
    <w:pPr>
      <w:pStyle w:val="BodyText"/>
      <w:jc w:val="right"/>
      <w:rPr>
        <w:rFonts w:ascii="Arial Narrow" w:hAnsi="Arial Narrow" w:cs="Tahoma"/>
        <w:color w:val="808080"/>
        <w:sz w:val="16"/>
        <w:szCs w:val="16"/>
        <w:lang w:val="fr-CA"/>
      </w:rPr>
    </w:pPr>
  </w:p>
  <w:p w14:paraId="4101A6AF" w14:textId="77777777" w:rsidR="003519CC" w:rsidRDefault="003519CC" w:rsidP="00E444F5">
    <w:pPr>
      <w:pStyle w:val="BodyText"/>
      <w:jc w:val="right"/>
      <w:rPr>
        <w:rFonts w:ascii="Arial Narrow" w:hAnsi="Arial Narrow" w:cs="Tahoma"/>
        <w:color w:val="808080"/>
        <w:sz w:val="16"/>
        <w:szCs w:val="16"/>
        <w:lang w:val="fr-CA"/>
      </w:rPr>
    </w:pPr>
  </w:p>
  <w:p w14:paraId="776456FF" w14:textId="77777777" w:rsidR="00FE1240" w:rsidRPr="00420554" w:rsidRDefault="005071A5" w:rsidP="00E444F5">
    <w:pPr>
      <w:pStyle w:val="BodyText"/>
      <w:jc w:val="right"/>
      <w:rPr>
        <w:rFonts w:ascii="Arial Narrow" w:hAnsi="Arial Narrow" w:cs="Tahoma"/>
        <w:color w:val="808080"/>
        <w:sz w:val="16"/>
        <w:szCs w:val="16"/>
        <w:lang w:val="fr-CA"/>
      </w:rPr>
    </w:pPr>
    <w:r>
      <w:rPr>
        <w:noProof/>
        <w:sz w:val="16"/>
        <w:szCs w:val="16"/>
        <w:lang w:val="en-CA" w:eastAsia="en-CA"/>
      </w:rPr>
      <w:drawing>
        <wp:anchor distT="0" distB="0" distL="114300" distR="114300" simplePos="0" relativeHeight="251662336" behindDoc="0" locked="0" layoutInCell="1" allowOverlap="1" wp14:anchorId="2E04E62B" wp14:editId="0CFEBF77">
          <wp:simplePos x="0" y="0"/>
          <wp:positionH relativeFrom="page">
            <wp:align>center</wp:align>
          </wp:positionH>
          <wp:positionV relativeFrom="page">
            <wp:posOffset>228600</wp:posOffset>
          </wp:positionV>
          <wp:extent cx="2272015"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015" cy="7040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1D3B"/>
    <w:multiLevelType w:val="hybridMultilevel"/>
    <w:tmpl w:val="491C0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84"/>
    <w:rsid w:val="000050C3"/>
    <w:rsid w:val="00023A84"/>
    <w:rsid w:val="00023ACE"/>
    <w:rsid w:val="000B6AD9"/>
    <w:rsid w:val="000B77C2"/>
    <w:rsid w:val="000C2754"/>
    <w:rsid w:val="000D3D57"/>
    <w:rsid w:val="000F4A0A"/>
    <w:rsid w:val="000F60C8"/>
    <w:rsid w:val="0020357C"/>
    <w:rsid w:val="0027672B"/>
    <w:rsid w:val="002A337D"/>
    <w:rsid w:val="002B5215"/>
    <w:rsid w:val="002D5792"/>
    <w:rsid w:val="002F38B3"/>
    <w:rsid w:val="00321AE0"/>
    <w:rsid w:val="003519CC"/>
    <w:rsid w:val="003751B4"/>
    <w:rsid w:val="003934B8"/>
    <w:rsid w:val="003E2385"/>
    <w:rsid w:val="003E4DDF"/>
    <w:rsid w:val="00404A52"/>
    <w:rsid w:val="00407ADD"/>
    <w:rsid w:val="00420554"/>
    <w:rsid w:val="00433604"/>
    <w:rsid w:val="00456C0E"/>
    <w:rsid w:val="00462F5E"/>
    <w:rsid w:val="00477AF2"/>
    <w:rsid w:val="004B2E05"/>
    <w:rsid w:val="0050286F"/>
    <w:rsid w:val="005071A5"/>
    <w:rsid w:val="00523089"/>
    <w:rsid w:val="00540091"/>
    <w:rsid w:val="0057132C"/>
    <w:rsid w:val="00586CD6"/>
    <w:rsid w:val="0058792B"/>
    <w:rsid w:val="00597C6A"/>
    <w:rsid w:val="005F49F4"/>
    <w:rsid w:val="006026B4"/>
    <w:rsid w:val="00626F4A"/>
    <w:rsid w:val="0063330E"/>
    <w:rsid w:val="006555D9"/>
    <w:rsid w:val="006700F0"/>
    <w:rsid w:val="00707CD3"/>
    <w:rsid w:val="00720490"/>
    <w:rsid w:val="00732C4E"/>
    <w:rsid w:val="00740CC3"/>
    <w:rsid w:val="0078768E"/>
    <w:rsid w:val="007A0430"/>
    <w:rsid w:val="007B4321"/>
    <w:rsid w:val="007D15DA"/>
    <w:rsid w:val="007D3CB6"/>
    <w:rsid w:val="008064A8"/>
    <w:rsid w:val="0082634E"/>
    <w:rsid w:val="00897AED"/>
    <w:rsid w:val="008D069E"/>
    <w:rsid w:val="009010FD"/>
    <w:rsid w:val="0092513F"/>
    <w:rsid w:val="00943C74"/>
    <w:rsid w:val="00945078"/>
    <w:rsid w:val="00972D50"/>
    <w:rsid w:val="009D2F31"/>
    <w:rsid w:val="00A31B09"/>
    <w:rsid w:val="00A71959"/>
    <w:rsid w:val="00A748FA"/>
    <w:rsid w:val="00A9111F"/>
    <w:rsid w:val="00AF66EE"/>
    <w:rsid w:val="00B1024C"/>
    <w:rsid w:val="00B13841"/>
    <w:rsid w:val="00B74C72"/>
    <w:rsid w:val="00BC3761"/>
    <w:rsid w:val="00BF1664"/>
    <w:rsid w:val="00C30A14"/>
    <w:rsid w:val="00C7383A"/>
    <w:rsid w:val="00CA1566"/>
    <w:rsid w:val="00D10738"/>
    <w:rsid w:val="00D3001F"/>
    <w:rsid w:val="00D75285"/>
    <w:rsid w:val="00DE5692"/>
    <w:rsid w:val="00E0114B"/>
    <w:rsid w:val="00E049B7"/>
    <w:rsid w:val="00E444F5"/>
    <w:rsid w:val="00E97428"/>
    <w:rsid w:val="00EB3811"/>
    <w:rsid w:val="00EB6369"/>
    <w:rsid w:val="00EC2F9C"/>
    <w:rsid w:val="00F278E3"/>
    <w:rsid w:val="00F34DE6"/>
    <w:rsid w:val="00FE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E64FE"/>
  <w15:docId w15:val="{8177E80B-8135-4E75-BB71-A2D8E4F1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A84"/>
    <w:pPr>
      <w:spacing w:after="200" w:line="276" w:lineRule="auto"/>
    </w:pPr>
    <w:rPr>
      <w:rFonts w:asciiTheme="minorHAnsi" w:eastAsiaTheme="minorHAnsi" w:hAnsiTheme="minorHAnsi" w:cstheme="minorBidi"/>
    </w:rPr>
  </w:style>
  <w:style w:type="paragraph" w:styleId="Heading1">
    <w:name w:val="heading 1"/>
    <w:basedOn w:val="Normal"/>
    <w:next w:val="Normal"/>
    <w:qFormat/>
    <w:rsid w:val="00321AE0"/>
    <w:pPr>
      <w:keepNext/>
      <w:outlineLvl w:val="0"/>
    </w:pPr>
    <w:rPr>
      <w:rFonts w:ascii="Trebuchet MS" w:hAnsi="Trebuchet MS" w:cs="Arial"/>
      <w:b/>
      <w:bCs/>
      <w:smallCaps/>
      <w:sz w:val="28"/>
    </w:rPr>
  </w:style>
  <w:style w:type="paragraph" w:styleId="Heading2">
    <w:name w:val="heading 2"/>
    <w:basedOn w:val="Normal"/>
    <w:next w:val="Normal"/>
    <w:qFormat/>
    <w:rsid w:val="00407ADD"/>
    <w:pPr>
      <w:keepNext/>
      <w:outlineLvl w:val="1"/>
    </w:pPr>
    <w:rPr>
      <w:rFonts w:ascii="Arial" w:hAnsi="Arial" w:cs="Arial"/>
      <w:i/>
      <w:iCs/>
      <w:sz w:val="20"/>
    </w:rPr>
  </w:style>
  <w:style w:type="paragraph" w:styleId="Heading3">
    <w:name w:val="heading 3"/>
    <w:basedOn w:val="Normal"/>
    <w:next w:val="Normal"/>
    <w:qFormat/>
    <w:rsid w:val="00407ADD"/>
    <w:pPr>
      <w:keepNext/>
      <w:jc w:val="center"/>
      <w:outlineLvl w:val="2"/>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07ADD"/>
    <w:rPr>
      <w:rFonts w:ascii="Arial" w:hAnsi="Arial" w:cs="Arial"/>
      <w:i/>
      <w:iCs/>
      <w:sz w:val="20"/>
    </w:rPr>
  </w:style>
  <w:style w:type="paragraph" w:styleId="BodyText2">
    <w:name w:val="Body Text 2"/>
    <w:basedOn w:val="Normal"/>
    <w:semiHidden/>
    <w:rsid w:val="00407ADD"/>
    <w:rPr>
      <w:rFonts w:ascii="Arial" w:hAnsi="Arial" w:cs="Arial"/>
      <w:sz w:val="20"/>
    </w:rPr>
  </w:style>
  <w:style w:type="paragraph" w:styleId="Caption">
    <w:name w:val="caption"/>
    <w:basedOn w:val="Normal"/>
    <w:next w:val="Normal"/>
    <w:qFormat/>
    <w:rsid w:val="00407ADD"/>
    <w:pPr>
      <w:spacing w:before="120" w:after="120"/>
    </w:pPr>
    <w:rPr>
      <w:b/>
      <w:bCs/>
      <w:sz w:val="20"/>
      <w:szCs w:val="20"/>
    </w:rPr>
  </w:style>
  <w:style w:type="paragraph" w:styleId="Header">
    <w:name w:val="header"/>
    <w:basedOn w:val="Normal"/>
    <w:semiHidden/>
    <w:rsid w:val="00407ADD"/>
    <w:pPr>
      <w:tabs>
        <w:tab w:val="center" w:pos="4320"/>
        <w:tab w:val="right" w:pos="8640"/>
      </w:tabs>
    </w:pPr>
  </w:style>
  <w:style w:type="paragraph" w:styleId="Footer">
    <w:name w:val="footer"/>
    <w:basedOn w:val="Normal"/>
    <w:semiHidden/>
    <w:rsid w:val="00407ADD"/>
    <w:pPr>
      <w:tabs>
        <w:tab w:val="center" w:pos="4320"/>
        <w:tab w:val="right" w:pos="8640"/>
      </w:tabs>
    </w:pPr>
  </w:style>
  <w:style w:type="character" w:styleId="Hyperlink">
    <w:name w:val="Hyperlink"/>
    <w:basedOn w:val="DefaultParagraphFont"/>
    <w:uiPriority w:val="99"/>
    <w:unhideWhenUsed/>
    <w:rsid w:val="00C30A14"/>
    <w:rPr>
      <w:color w:val="0000FF" w:themeColor="hyperlink"/>
      <w:u w:val="single"/>
    </w:rPr>
  </w:style>
  <w:style w:type="table" w:styleId="TableGrid">
    <w:name w:val="Table Grid"/>
    <w:basedOn w:val="TableNormal"/>
    <w:uiPriority w:val="59"/>
    <w:rsid w:val="00B1384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3841"/>
    <w:rPr>
      <w:rFonts w:ascii="Tahoma" w:hAnsi="Tahoma" w:cs="Tahoma"/>
      <w:sz w:val="16"/>
      <w:szCs w:val="16"/>
    </w:rPr>
  </w:style>
  <w:style w:type="character" w:customStyle="1" w:styleId="BalloonTextChar">
    <w:name w:val="Balloon Text Char"/>
    <w:basedOn w:val="DefaultParagraphFont"/>
    <w:link w:val="BalloonText"/>
    <w:uiPriority w:val="99"/>
    <w:semiHidden/>
    <w:rsid w:val="00B13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nm\Dropbox\IWRF\IWRF%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WRF Letterhead">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EB6AB3-75CC-4EE9-BC79-518AB4D8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IWRF Document Template</Template>
  <TotalTime>14</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Wheechair Rugby Federation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Eron Main</dc:creator>
  <cp:lastModifiedBy>Eron Main</cp:lastModifiedBy>
  <cp:revision>5</cp:revision>
  <cp:lastPrinted>2018-02-28T22:23:00Z</cp:lastPrinted>
  <dcterms:created xsi:type="dcterms:W3CDTF">2018-03-22T04:41:00Z</dcterms:created>
  <dcterms:modified xsi:type="dcterms:W3CDTF">2018-03-23T05:06:00Z</dcterms:modified>
</cp:coreProperties>
</file>